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D6" w:rsidRPr="00C36365" w:rsidRDefault="00C124D6" w:rsidP="00C124D6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C36365">
        <w:rPr>
          <w:rFonts w:ascii="Times New Roman" w:hAnsi="Times New Roman" w:cs="Times New Roman"/>
        </w:rPr>
        <w:t xml:space="preserve">Приложение № 1 к Регламенту </w:t>
      </w:r>
    </w:p>
    <w:p w:rsidR="00C124D6" w:rsidRPr="00C36365" w:rsidRDefault="00C124D6" w:rsidP="00C124D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6365">
        <w:rPr>
          <w:rFonts w:ascii="Times New Roman" w:hAnsi="Times New Roman" w:cs="Times New Roman"/>
        </w:rPr>
        <w:t xml:space="preserve"> Форма № 1 Заявка на осуществление закупки</w:t>
      </w:r>
    </w:p>
    <w:p w:rsidR="00C124D6" w:rsidRPr="00C36365" w:rsidRDefault="00C124D6" w:rsidP="00C124D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124D6" w:rsidRPr="00C36365" w:rsidRDefault="00C124D6" w:rsidP="00C124D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6365">
        <w:rPr>
          <w:rFonts w:ascii="Times New Roman" w:hAnsi="Times New Roman" w:cs="Times New Roman"/>
        </w:rPr>
        <w:t>Бланк Заказчика                                               Директору муниципального казенного учреждения города Рязани</w:t>
      </w:r>
    </w:p>
    <w:p w:rsidR="00C124D6" w:rsidRPr="00C36365" w:rsidRDefault="00C124D6" w:rsidP="00C124D6">
      <w:pPr>
        <w:spacing w:after="0" w:line="240" w:lineRule="auto"/>
        <w:rPr>
          <w:rFonts w:ascii="Times New Roman" w:hAnsi="Times New Roman" w:cs="Times New Roman"/>
        </w:rPr>
      </w:pPr>
      <w:r w:rsidRPr="00C36365">
        <w:rPr>
          <w:rFonts w:ascii="Times New Roman" w:hAnsi="Times New Roman" w:cs="Times New Roman"/>
        </w:rPr>
        <w:t>Исх. №  Дата                                                    «Муниципальный центр торгов»</w:t>
      </w:r>
    </w:p>
    <w:p w:rsidR="00C124D6" w:rsidRPr="00C36365" w:rsidRDefault="00C124D6" w:rsidP="00C124D6">
      <w:pPr>
        <w:spacing w:after="0" w:line="240" w:lineRule="auto"/>
        <w:rPr>
          <w:rFonts w:ascii="Times New Roman" w:hAnsi="Times New Roman" w:cs="Times New Roman"/>
          <w:b/>
        </w:rPr>
      </w:pPr>
      <w:r w:rsidRPr="00C36365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C36365">
        <w:rPr>
          <w:rFonts w:ascii="Times New Roman" w:hAnsi="Times New Roman" w:cs="Times New Roman"/>
          <w:b/>
        </w:rPr>
        <w:t>В.В. БОДРОВУ</w:t>
      </w:r>
    </w:p>
    <w:p w:rsidR="00C124D6" w:rsidRPr="00C36365" w:rsidRDefault="00C124D6" w:rsidP="00C124D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C124D6" w:rsidRPr="00C36365" w:rsidRDefault="00C124D6" w:rsidP="00C124D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C36365">
        <w:rPr>
          <w:rFonts w:ascii="Times New Roman" w:eastAsia="Times New Roman" w:hAnsi="Times New Roman" w:cs="Times New Roman"/>
          <w:b/>
          <w:lang w:eastAsia="ru-RU"/>
        </w:rPr>
        <w:t>ЗАЯВКА НА ОСУЩЕСТВЛЕНИЕ ЗАКУПКИ</w:t>
      </w:r>
    </w:p>
    <w:p w:rsidR="00C124D6" w:rsidRPr="00C36365" w:rsidRDefault="00C124D6" w:rsidP="00C124D6">
      <w:pPr>
        <w:tabs>
          <w:tab w:val="left" w:pos="4140"/>
        </w:tabs>
        <w:spacing w:after="0" w:line="240" w:lineRule="auto"/>
        <w:ind w:left="-180" w:firstLine="464"/>
        <w:jc w:val="both"/>
        <w:rPr>
          <w:rFonts w:ascii="Times New Roman" w:eastAsia="Times New Roman" w:hAnsi="Times New Roman" w:cs="Times New Roman"/>
          <w:lang w:eastAsia="ru-RU"/>
        </w:rPr>
      </w:pPr>
      <w:r w:rsidRPr="00C36365">
        <w:rPr>
          <w:rFonts w:ascii="Times New Roman" w:eastAsia="Times New Roman" w:hAnsi="Times New Roman" w:cs="Times New Roman"/>
          <w:i/>
          <w:lang w:eastAsia="ru-RU"/>
        </w:rPr>
        <w:t>(Наименование заказчика)</w:t>
      </w:r>
      <w:r w:rsidRPr="00C36365">
        <w:rPr>
          <w:rFonts w:ascii="Times New Roman" w:eastAsia="Times New Roman" w:hAnsi="Times New Roman" w:cs="Times New Roman"/>
          <w:lang w:eastAsia="ru-RU"/>
        </w:rPr>
        <w:t xml:space="preserve"> просит Вас обеспечить организацию и проведение конкурентной закупки согласно содержанию настоящей заявки:</w:t>
      </w:r>
    </w:p>
    <w:tbl>
      <w:tblPr>
        <w:tblW w:w="10969" w:type="dxa"/>
        <w:jc w:val="center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0368"/>
      </w:tblGrid>
      <w:tr w:rsidR="00C36365" w:rsidRPr="00C36365" w:rsidTr="007E551D">
        <w:trPr>
          <w:trHeight w:val="247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заявки</w:t>
            </w:r>
          </w:p>
        </w:tc>
      </w:tr>
      <w:tr w:rsidR="00C36365" w:rsidRPr="00C36365" w:rsidTr="007E551D">
        <w:trPr>
          <w:trHeight w:val="691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Полное и сокращенное наименование организации Заказчика, контактная информация (место нахождения и почтовый адрес, юридический адрес, адрес электронной почты, номер контактного телефона, контактное лицо) </w:t>
            </w:r>
          </w:p>
        </w:tc>
      </w:tr>
      <w:tr w:rsidR="00C36365" w:rsidRPr="00C36365" w:rsidTr="007E551D">
        <w:trPr>
          <w:trHeight w:val="210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 xml:space="preserve">Заказчик: </w:t>
            </w:r>
            <w:r w:rsidRPr="00C36365">
              <w:rPr>
                <w:rFonts w:ascii="Times New Roman" w:eastAsia="Times New Roman" w:hAnsi="Times New Roman" w:cs="Times New Roman"/>
                <w:i/>
                <w:lang w:eastAsia="ru-RU"/>
              </w:rPr>
              <w:t>полное и сокращенное наименование организации</w:t>
            </w:r>
          </w:p>
        </w:tc>
      </w:tr>
      <w:tr w:rsidR="00C36365" w:rsidRPr="00C36365" w:rsidTr="007E551D">
        <w:trPr>
          <w:trHeight w:val="210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Почтовый адрес, местонахождение:</w:t>
            </w:r>
          </w:p>
        </w:tc>
      </w:tr>
      <w:tr w:rsidR="00C36365" w:rsidRPr="00C36365" w:rsidTr="007E551D">
        <w:trPr>
          <w:trHeight w:val="210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почты:</w:t>
            </w:r>
          </w:p>
        </w:tc>
      </w:tr>
      <w:tr w:rsidR="00C36365" w:rsidRPr="00C36365" w:rsidTr="007E551D">
        <w:trPr>
          <w:trHeight w:val="210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Телефон/факс:</w:t>
            </w:r>
          </w:p>
        </w:tc>
      </w:tr>
      <w:tr w:rsidR="00C36365" w:rsidRPr="00C36365" w:rsidTr="007E551D">
        <w:trPr>
          <w:trHeight w:val="210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 xml:space="preserve">Контактное лицо, ответственное за закупку: </w:t>
            </w:r>
            <w:r w:rsidRPr="00C36365">
              <w:rPr>
                <w:rFonts w:ascii="Times New Roman" w:eastAsia="Times New Roman" w:hAnsi="Times New Roman" w:cs="Times New Roman"/>
                <w:i/>
                <w:lang w:eastAsia="ru-RU"/>
              </w:rPr>
              <w:t>фамилия, имя, отчество (полностью), должность</w:t>
            </w:r>
          </w:p>
        </w:tc>
      </w:tr>
      <w:tr w:rsidR="00C36365" w:rsidRPr="00C36365" w:rsidTr="007E551D">
        <w:trPr>
          <w:trHeight w:val="241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Размер крупной сделки, установленный для Заказчика</w:t>
            </w:r>
          </w:p>
        </w:tc>
      </w:tr>
      <w:tr w:rsidR="00C36365" w:rsidRPr="00C36365" w:rsidTr="007E551D">
        <w:trPr>
          <w:trHeight w:val="241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i/>
                <w:lang w:eastAsia="ru-RU"/>
              </w:rPr>
              <w:t>Указать сумму цифрами и прописью</w:t>
            </w:r>
          </w:p>
        </w:tc>
      </w:tr>
      <w:tr w:rsidR="00C36365" w:rsidRPr="00C36365" w:rsidTr="007E551D">
        <w:trPr>
          <w:trHeight w:val="241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Согласование крупной сделки по настоящей закупке </w:t>
            </w:r>
          </w:p>
        </w:tc>
      </w:tr>
      <w:tr w:rsidR="00C36365" w:rsidRPr="00C36365" w:rsidTr="007E551D">
        <w:trPr>
          <w:trHeight w:val="241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i/>
                <w:lang w:eastAsia="ru-RU"/>
              </w:rPr>
              <w:t>Требуется</w:t>
            </w:r>
            <w:proofErr w:type="gramStart"/>
            <w:r w:rsidRPr="00C36365">
              <w:rPr>
                <w:rFonts w:ascii="Times New Roman" w:eastAsia="Times New Roman" w:hAnsi="Times New Roman" w:cs="Times New Roman"/>
                <w:i/>
                <w:lang w:eastAsia="ru-RU"/>
              </w:rPr>
              <w:t>/Н</w:t>
            </w:r>
            <w:proofErr w:type="gramEnd"/>
            <w:r w:rsidRPr="00C36365">
              <w:rPr>
                <w:rFonts w:ascii="Times New Roman" w:eastAsia="Times New Roman" w:hAnsi="Times New Roman" w:cs="Times New Roman"/>
                <w:i/>
                <w:lang w:eastAsia="ru-RU"/>
              </w:rPr>
              <w:t>е требуется</w:t>
            </w:r>
          </w:p>
        </w:tc>
      </w:tr>
      <w:tr w:rsidR="00C36365" w:rsidRPr="00C36365" w:rsidTr="007E551D">
        <w:trPr>
          <w:trHeight w:val="241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Приостановка размещения закупки для согласования крупной сделки после подготовки извещения и (или) документации о закупке и направления Заказчику для утверждения</w:t>
            </w:r>
          </w:p>
        </w:tc>
      </w:tr>
      <w:tr w:rsidR="00C36365" w:rsidRPr="00C36365" w:rsidTr="007E551D">
        <w:trPr>
          <w:trHeight w:val="241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i/>
                <w:lang w:eastAsia="ru-RU"/>
              </w:rPr>
              <w:t>Требуется</w:t>
            </w:r>
            <w:proofErr w:type="gramStart"/>
            <w:r w:rsidRPr="00C36365">
              <w:rPr>
                <w:rFonts w:ascii="Times New Roman" w:eastAsia="Times New Roman" w:hAnsi="Times New Roman" w:cs="Times New Roman"/>
                <w:i/>
                <w:lang w:eastAsia="ru-RU"/>
              </w:rPr>
              <w:t>/Н</w:t>
            </w:r>
            <w:proofErr w:type="gramEnd"/>
            <w:r w:rsidRPr="00C36365">
              <w:rPr>
                <w:rFonts w:ascii="Times New Roman" w:eastAsia="Times New Roman" w:hAnsi="Times New Roman" w:cs="Times New Roman"/>
                <w:i/>
                <w:lang w:eastAsia="ru-RU"/>
              </w:rPr>
              <w:t>е требуется</w:t>
            </w:r>
          </w:p>
        </w:tc>
      </w:tr>
      <w:tr w:rsidR="00C36365" w:rsidRPr="00C36365" w:rsidTr="007E551D">
        <w:trPr>
          <w:trHeight w:val="241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Способ закупки </w:t>
            </w:r>
          </w:p>
        </w:tc>
      </w:tr>
      <w:tr w:rsidR="00C36365" w:rsidRPr="00C36365" w:rsidTr="007E551D">
        <w:trPr>
          <w:trHeight w:val="132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6365" w:rsidRPr="00C36365" w:rsidTr="007E551D">
        <w:trPr>
          <w:trHeight w:val="269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6.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Закупка среди субъектов малого предпринимательства</w:t>
            </w:r>
          </w:p>
        </w:tc>
      </w:tr>
      <w:tr w:rsidR="00C36365" w:rsidRPr="00C36365" w:rsidTr="007E551D">
        <w:trPr>
          <w:trHeight w:val="126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i/>
                <w:lang w:eastAsia="ru-RU"/>
              </w:rPr>
              <w:t>Да</w:t>
            </w:r>
            <w:proofErr w:type="gramStart"/>
            <w:r w:rsidRPr="00C36365">
              <w:rPr>
                <w:rFonts w:ascii="Times New Roman" w:eastAsia="Times New Roman" w:hAnsi="Times New Roman" w:cs="Times New Roman"/>
                <w:i/>
                <w:lang w:eastAsia="ru-RU"/>
              </w:rPr>
              <w:t>/Н</w:t>
            </w:r>
            <w:proofErr w:type="gramEnd"/>
            <w:r w:rsidRPr="00C3636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ет </w:t>
            </w:r>
          </w:p>
        </w:tc>
      </w:tr>
      <w:tr w:rsidR="00C36365" w:rsidRPr="00C36365" w:rsidTr="007E551D">
        <w:trPr>
          <w:trHeight w:val="212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7.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Номер Плана закупок</w:t>
            </w:r>
          </w:p>
        </w:tc>
      </w:tr>
      <w:tr w:rsidR="00C36365" w:rsidRPr="00C36365" w:rsidTr="007E551D">
        <w:trPr>
          <w:trHeight w:val="101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6365" w:rsidRPr="00C36365" w:rsidTr="007E551D">
        <w:trPr>
          <w:trHeight w:val="101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8.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Номер и наименование позиции закупки в соответствии с Планом закупок</w:t>
            </w:r>
          </w:p>
        </w:tc>
      </w:tr>
      <w:tr w:rsidR="00C36365" w:rsidRPr="00C36365" w:rsidTr="007E551D">
        <w:trPr>
          <w:trHeight w:val="101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8.1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6365" w:rsidRPr="00C36365" w:rsidTr="007E551D">
        <w:trPr>
          <w:trHeight w:val="241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9.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лотов</w:t>
            </w:r>
          </w:p>
        </w:tc>
      </w:tr>
      <w:tr w:rsidR="00C36365" w:rsidRPr="00C36365" w:rsidTr="007E551D">
        <w:trPr>
          <w:trHeight w:val="241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9.1.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i/>
                <w:lang w:eastAsia="ru-RU"/>
              </w:rPr>
              <w:t>Один лот/Многолотовая (например:  три лота)</w:t>
            </w:r>
          </w:p>
        </w:tc>
      </w:tr>
      <w:tr w:rsidR="00C36365" w:rsidRPr="00C36365" w:rsidTr="007E551D">
        <w:trPr>
          <w:trHeight w:val="241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10.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предмета Договора (в соответствии с Планом закупок и кодом ОКПД</w:t>
            </w:r>
            <w:proofErr w:type="gramStart"/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proofErr w:type="gramEnd"/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C36365" w:rsidRPr="00C36365" w:rsidTr="007E551D">
        <w:trPr>
          <w:trHeight w:val="108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10.1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36365" w:rsidRPr="00C36365" w:rsidTr="007E551D">
        <w:trPr>
          <w:trHeight w:val="150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11.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Информация об условиях исполнения Договора </w:t>
            </w:r>
          </w:p>
        </w:tc>
      </w:tr>
      <w:tr w:rsidR="00C36365" w:rsidRPr="00C36365" w:rsidTr="007E551D">
        <w:trPr>
          <w:trHeight w:val="252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11.1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 xml:space="preserve">Место </w:t>
            </w:r>
            <w:proofErr w:type="gramStart"/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поставки товара/выполнения работ/оказания услуг</w:t>
            </w:r>
            <w:proofErr w:type="gramEnd"/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C36365" w:rsidRPr="00C36365" w:rsidTr="007E551D">
        <w:trPr>
          <w:trHeight w:val="252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11.2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Количество (объем) поставляемого товара/выполнения работ/оказания услуг:</w:t>
            </w:r>
          </w:p>
        </w:tc>
      </w:tr>
      <w:tr w:rsidR="00C36365" w:rsidRPr="00C36365" w:rsidTr="007E551D">
        <w:trPr>
          <w:trHeight w:val="252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11.3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</w:t>
            </w:r>
            <w:proofErr w:type="gramStart"/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поставки товара/выполнения работ/оказания услуг</w:t>
            </w:r>
            <w:proofErr w:type="gramEnd"/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C36365" w:rsidRPr="00C36365" w:rsidTr="007E551D">
        <w:trPr>
          <w:trHeight w:val="252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11.4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 xml:space="preserve">Срок </w:t>
            </w:r>
            <w:proofErr w:type="gramStart"/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поставки товара/выполнения работ/оказания</w:t>
            </w:r>
            <w:proofErr w:type="gramEnd"/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 xml:space="preserve"> услуг (либо график поставки товаров, выполнения работ, оказания услуг):</w:t>
            </w:r>
          </w:p>
        </w:tc>
      </w:tr>
      <w:tr w:rsidR="00C36365" w:rsidRPr="00C36365" w:rsidTr="007E551D">
        <w:trPr>
          <w:trHeight w:val="252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11.5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Срок действия Договора:</w:t>
            </w:r>
          </w:p>
        </w:tc>
      </w:tr>
      <w:tr w:rsidR="00C36365" w:rsidRPr="00C36365" w:rsidTr="007E551D">
        <w:trPr>
          <w:trHeight w:val="241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12.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Начальная (максимальная) цена Договора (цена лота)/Максимальное (предельное) значение цены договора</w:t>
            </w:r>
            <w:proofErr w:type="gramEnd"/>
          </w:p>
        </w:tc>
      </w:tr>
      <w:tr w:rsidR="00C36365" w:rsidRPr="00C36365" w:rsidTr="007E551D">
        <w:trPr>
          <w:trHeight w:val="245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12.1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i/>
                <w:lang w:eastAsia="ru-RU"/>
              </w:rPr>
              <w:t>Указывается сумма цифрами и прописью</w:t>
            </w:r>
          </w:p>
        </w:tc>
      </w:tr>
      <w:tr w:rsidR="00C36365" w:rsidRPr="00C36365" w:rsidTr="007E551D">
        <w:trPr>
          <w:trHeight w:val="245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13.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Порядок формирования цены Договора</w:t>
            </w:r>
            <w:r w:rsidRPr="00C36365">
              <w:t xml:space="preserve"> (</w:t>
            </w: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с учетом или без учета расходов на перевозку, страхование, уплату таможенных пошлин, налогов и других обязательных платежей) и метод обоснования начальной (максимальной) цены Договора</w:t>
            </w:r>
          </w:p>
        </w:tc>
      </w:tr>
      <w:tr w:rsidR="00C36365" w:rsidRPr="00C36365" w:rsidTr="007E551D">
        <w:trPr>
          <w:trHeight w:val="245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13.1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6365" w:rsidRPr="00C36365" w:rsidTr="007E551D">
        <w:trPr>
          <w:trHeight w:val="245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14.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 финансирования (указываются все источники финансирования закупки), код бюджетной классификации (КБК) по предмету закупки, или код классификации операций сектора государственного управления Российской Федерации)</w:t>
            </w:r>
            <w:proofErr w:type="gramEnd"/>
          </w:p>
        </w:tc>
      </w:tr>
      <w:tr w:rsidR="00C36365" w:rsidRPr="00C36365" w:rsidTr="007E551D">
        <w:trPr>
          <w:trHeight w:val="245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14.1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6365" w:rsidRPr="00C36365" w:rsidTr="007E551D">
        <w:trPr>
          <w:trHeight w:val="245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15.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Срок и условия оплаты товаров/работ/услуг</w:t>
            </w:r>
          </w:p>
        </w:tc>
      </w:tr>
      <w:tr w:rsidR="00C36365" w:rsidRPr="00C36365" w:rsidTr="007E551D">
        <w:trPr>
          <w:trHeight w:val="245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15.1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6365" w:rsidRPr="00C36365" w:rsidTr="007E551D">
        <w:trPr>
          <w:trHeight w:val="245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16.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Код ОКПД 2 с обязательным указанием класса, подкласса, группы, подгруппы и вида объекта закупки и наименования кода</w:t>
            </w:r>
          </w:p>
        </w:tc>
      </w:tr>
      <w:tr w:rsidR="00C36365" w:rsidRPr="00C36365" w:rsidTr="007E551D">
        <w:trPr>
          <w:trHeight w:val="245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16.1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6365" w:rsidRPr="00C36365" w:rsidTr="007E551D">
        <w:trPr>
          <w:trHeight w:val="245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17.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Код ОКВЭД 2 с обязательным указанием класса, подкласса, группы, подгруппы и вида объекта закупки</w:t>
            </w:r>
            <w:r w:rsidRPr="00C36365">
              <w:t xml:space="preserve"> </w:t>
            </w: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и наименования кода</w:t>
            </w:r>
          </w:p>
        </w:tc>
      </w:tr>
      <w:tr w:rsidR="00C36365" w:rsidRPr="00C36365" w:rsidTr="007E551D">
        <w:trPr>
          <w:trHeight w:val="245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17.1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6365" w:rsidRPr="00C36365" w:rsidTr="007E551D">
        <w:trPr>
          <w:trHeight w:val="278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18.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Описание предмета закупки. Требования к качеству, техническим характеристикам товара/работ/услуг, требования к их безопасности, требования к функциональным характеристикам (потребительским свойствам) товара ГОСТ, ОСТ, </w:t>
            </w:r>
            <w:proofErr w:type="gramStart"/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ТР</w:t>
            </w:r>
            <w:proofErr w:type="gramEnd"/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, ТС и др.), информация о классе энергетической эффективности товара, требования к размерам, упаковке, отгрузке товара, требования к результатам работ и иные показатели, связанные с определением соответствия поставленного товара/выполняемых работ/оказываемых услуг потребностям Заказчика</w:t>
            </w:r>
          </w:p>
        </w:tc>
      </w:tr>
      <w:tr w:rsidR="00C36365" w:rsidRPr="00C36365" w:rsidTr="007E551D">
        <w:trPr>
          <w:trHeight w:val="186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18.1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36365" w:rsidRPr="00C36365" w:rsidTr="007E551D">
        <w:trPr>
          <w:trHeight w:val="517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19.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Требование к сроку и (или) объему предоставления гарантий качества товара, работ, услуг, к обслуживанию товара, к расходам на эксплуатацию товара (при необходимости)</w:t>
            </w:r>
          </w:p>
        </w:tc>
      </w:tr>
      <w:tr w:rsidR="00C36365" w:rsidRPr="00C36365" w:rsidTr="007E551D">
        <w:trPr>
          <w:trHeight w:val="142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19.1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36365" w:rsidRPr="00C36365" w:rsidTr="007E551D">
        <w:trPr>
          <w:trHeight w:val="429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20.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Размер и порядок внесения денежных сре</w:t>
            </w:r>
            <w:proofErr w:type="gramStart"/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дств в к</w:t>
            </w:r>
            <w:proofErr w:type="gramEnd"/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ачестве обеспечения заявок на участие в закупке, реквизиты счета для внесения денежных средств в качестве обеспечения заявок</w:t>
            </w:r>
          </w:p>
        </w:tc>
      </w:tr>
      <w:tr w:rsidR="00C36365" w:rsidRPr="00C36365" w:rsidTr="007E551D">
        <w:trPr>
          <w:trHeight w:val="195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20.1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36365" w:rsidRPr="00C36365" w:rsidTr="007E551D">
        <w:trPr>
          <w:trHeight w:val="639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21.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Размер обеспечения исполнения Договора, порядок предоставления такого обеспечения, требования к такому обеспечению, реквизиты счета для внесения денежных сре</w:t>
            </w:r>
            <w:proofErr w:type="gramStart"/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дств в к</w:t>
            </w:r>
            <w:proofErr w:type="gramEnd"/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ачестве обеспечения исполнения Договора</w:t>
            </w:r>
          </w:p>
        </w:tc>
      </w:tr>
      <w:tr w:rsidR="00C36365" w:rsidRPr="00C36365" w:rsidTr="007E551D">
        <w:trPr>
          <w:trHeight w:val="295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21.1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36365" w:rsidRPr="00C36365" w:rsidTr="007E551D">
        <w:trPr>
          <w:trHeight w:val="181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22.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Обязательные требования к участникам закупки установленные Заказчиком</w:t>
            </w:r>
          </w:p>
        </w:tc>
      </w:tr>
      <w:tr w:rsidR="00C36365" w:rsidRPr="00C36365" w:rsidTr="007E551D">
        <w:trPr>
          <w:trHeight w:val="165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22.1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36365" w:rsidRPr="00C36365" w:rsidTr="007E551D">
        <w:trPr>
          <w:trHeight w:val="165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23.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Исчерпывающий перечень документов, которые должны быть представлены участниками закупки, в подтверждение установленным обязательным требованиям к участникам закупки </w:t>
            </w:r>
          </w:p>
        </w:tc>
      </w:tr>
      <w:tr w:rsidR="00C36365" w:rsidRPr="00C36365" w:rsidTr="007E551D">
        <w:trPr>
          <w:trHeight w:val="165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23.1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36365" w:rsidRPr="00C36365" w:rsidTr="007E551D">
        <w:trPr>
          <w:trHeight w:val="201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24.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Дополнительные требования к участникам закупки установленные Заказчиком </w:t>
            </w:r>
          </w:p>
        </w:tc>
      </w:tr>
      <w:tr w:rsidR="00C36365" w:rsidRPr="00C36365" w:rsidTr="007E551D">
        <w:trPr>
          <w:trHeight w:val="265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24.1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36365" w:rsidRPr="00C36365" w:rsidTr="007E551D">
        <w:trPr>
          <w:trHeight w:val="265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25.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Исчерпывающий перечень документов, которые должны быть представлены участниками закупки, в подтверждение установленным дополнительным требованиям к участникам закупки </w:t>
            </w:r>
          </w:p>
        </w:tc>
      </w:tr>
      <w:tr w:rsidR="00C36365" w:rsidRPr="00C36365" w:rsidTr="007E551D">
        <w:trPr>
          <w:trHeight w:val="265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25.1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36365" w:rsidRPr="00C36365" w:rsidTr="007E551D">
        <w:trPr>
          <w:trHeight w:val="142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26.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Привлечение соисполнителей к исполнению Договора</w:t>
            </w:r>
          </w:p>
        </w:tc>
      </w:tr>
      <w:tr w:rsidR="00C36365" w:rsidRPr="00C36365" w:rsidTr="007E551D">
        <w:trPr>
          <w:trHeight w:val="159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26.1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i/>
                <w:lang w:eastAsia="ru-RU"/>
              </w:rPr>
              <w:t>Не установлено/Установлено</w:t>
            </w:r>
          </w:p>
        </w:tc>
      </w:tr>
      <w:tr w:rsidR="00C36365" w:rsidRPr="00C36365" w:rsidTr="007E551D">
        <w:trPr>
          <w:trHeight w:val="617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27.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запреты, ограничения установлены заказчиком (при необходимости)</w:t>
            </w:r>
            <w:proofErr w:type="gramEnd"/>
          </w:p>
        </w:tc>
      </w:tr>
      <w:tr w:rsidR="00C36365" w:rsidRPr="00C36365" w:rsidTr="007E551D">
        <w:trPr>
          <w:trHeight w:val="50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27.1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36365" w:rsidRPr="00C36365" w:rsidTr="007E551D">
        <w:trPr>
          <w:trHeight w:val="50"/>
          <w:jc w:val="center"/>
        </w:trPr>
        <w:tc>
          <w:tcPr>
            <w:tcW w:w="595" w:type="dxa"/>
            <w:vAlign w:val="center"/>
          </w:tcPr>
          <w:p w:rsidR="002A5B60" w:rsidRPr="00C36365" w:rsidRDefault="002A5B60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28.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2A5B60" w:rsidRPr="00C36365" w:rsidRDefault="004A38C7" w:rsidP="004A38C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</w:t>
            </w:r>
            <w:proofErr w:type="gramEnd"/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,  ограничение,  преимущество  установлены  в  соответствии с пунктом 1 части 2 статьи 3.1-4 Закона № 223-ФЗ в отношении товара, работы, услуги, являющиеся предметом закупки</w:t>
            </w:r>
          </w:p>
        </w:tc>
      </w:tr>
      <w:tr w:rsidR="00C36365" w:rsidRPr="00C36365" w:rsidTr="007E551D">
        <w:trPr>
          <w:trHeight w:val="50"/>
          <w:jc w:val="center"/>
        </w:trPr>
        <w:tc>
          <w:tcPr>
            <w:tcW w:w="595" w:type="dxa"/>
            <w:vAlign w:val="center"/>
          </w:tcPr>
          <w:p w:rsidR="002A5B60" w:rsidRPr="00C36365" w:rsidRDefault="002A5B60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28.1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2A5B60" w:rsidRPr="00C36365" w:rsidRDefault="002A5B60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36365" w:rsidRPr="00C36365" w:rsidTr="007E551D">
        <w:trPr>
          <w:trHeight w:val="50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2A5B6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2A5B60"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Антидемпинговые меры</w:t>
            </w:r>
          </w:p>
        </w:tc>
      </w:tr>
      <w:tr w:rsidR="00C36365" w:rsidRPr="00C36365" w:rsidTr="007E551D">
        <w:trPr>
          <w:trHeight w:val="50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2A5B6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A5B60" w:rsidRPr="00C3636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36365" w:rsidRPr="00C36365" w:rsidTr="007E551D">
        <w:trPr>
          <w:trHeight w:val="50"/>
          <w:jc w:val="center"/>
        </w:trPr>
        <w:tc>
          <w:tcPr>
            <w:tcW w:w="595" w:type="dxa"/>
            <w:vAlign w:val="center"/>
          </w:tcPr>
          <w:p w:rsidR="00C124D6" w:rsidRPr="00C36365" w:rsidRDefault="002A5B60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  <w:r w:rsidR="00C124D6"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Дополнительные сведения и/или информация для включения в извещение и/или документацию о закупке</w:t>
            </w:r>
          </w:p>
        </w:tc>
      </w:tr>
      <w:tr w:rsidR="00C36365" w:rsidRPr="00C36365" w:rsidTr="007E551D">
        <w:trPr>
          <w:trHeight w:val="50"/>
          <w:jc w:val="center"/>
        </w:trPr>
        <w:tc>
          <w:tcPr>
            <w:tcW w:w="595" w:type="dxa"/>
            <w:vAlign w:val="center"/>
          </w:tcPr>
          <w:p w:rsidR="00C124D6" w:rsidRPr="00C36365" w:rsidRDefault="002A5B60" w:rsidP="00AF30C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C124D6" w:rsidRPr="00C36365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C36365" w:rsidRPr="00C36365" w:rsidTr="007E551D">
        <w:trPr>
          <w:trHeight w:val="411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2A5B6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2A5B60"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b/>
                <w:lang w:eastAsia="ru-RU"/>
              </w:rPr>
              <w:t>Месяц осуществления закупки (указать календарный месяц текущего года, в котором извещение об осуществлении закупки должно быть опубликовано Специализированной организацией в ЕИС в соответствии с Планом закупок)</w:t>
            </w:r>
          </w:p>
        </w:tc>
      </w:tr>
      <w:tr w:rsidR="00C36365" w:rsidRPr="00C36365" w:rsidTr="007E551D">
        <w:trPr>
          <w:trHeight w:val="130"/>
          <w:jc w:val="center"/>
        </w:trPr>
        <w:tc>
          <w:tcPr>
            <w:tcW w:w="595" w:type="dxa"/>
            <w:vAlign w:val="center"/>
          </w:tcPr>
          <w:p w:rsidR="00C124D6" w:rsidRPr="00C36365" w:rsidRDefault="00C124D6" w:rsidP="002A5B6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A5B60" w:rsidRPr="00C363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10374" w:type="dxa"/>
            <w:shd w:val="clear" w:color="auto" w:fill="auto"/>
            <w:vAlign w:val="center"/>
          </w:tcPr>
          <w:p w:rsidR="00C124D6" w:rsidRPr="00C36365" w:rsidRDefault="00C124D6" w:rsidP="00AF30C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124D6" w:rsidRPr="00C36365" w:rsidRDefault="00C124D6" w:rsidP="00C124D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124D6" w:rsidRPr="00C36365" w:rsidRDefault="00C124D6" w:rsidP="00C124D6">
      <w:pPr>
        <w:tabs>
          <w:tab w:val="left" w:pos="426"/>
        </w:tabs>
        <w:spacing w:after="0" w:line="240" w:lineRule="auto"/>
        <w:ind w:left="1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363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Приложение:</w:t>
      </w:r>
    </w:p>
    <w:p w:rsidR="00C124D6" w:rsidRPr="00C36365" w:rsidRDefault="00C124D6" w:rsidP="00C124D6">
      <w:pPr>
        <w:numPr>
          <w:ilvl w:val="0"/>
          <w:numId w:val="18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6365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Обоснование начальной (максимальной) цены Договора (сводный файл) (Форма № 2).</w:t>
      </w:r>
    </w:p>
    <w:p w:rsidR="00C124D6" w:rsidRPr="00C36365" w:rsidRDefault="00C124D6" w:rsidP="00C124D6">
      <w:pPr>
        <w:numPr>
          <w:ilvl w:val="0"/>
          <w:numId w:val="18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636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Копии коммерческих предложений (сметы, проекты и т.д.).</w:t>
      </w:r>
    </w:p>
    <w:p w:rsidR="00C124D6" w:rsidRPr="00C36365" w:rsidRDefault="00C124D6" w:rsidP="00C124D6">
      <w:pPr>
        <w:numPr>
          <w:ilvl w:val="0"/>
          <w:numId w:val="18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63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Описание предмета закупки (на поставку товара Форма № 3). </w:t>
      </w:r>
    </w:p>
    <w:p w:rsidR="00C124D6" w:rsidRPr="00C36365" w:rsidRDefault="00C124D6" w:rsidP="00C124D6">
      <w:pPr>
        <w:numPr>
          <w:ilvl w:val="0"/>
          <w:numId w:val="18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6365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заполнению заявки</w:t>
      </w:r>
      <w:r w:rsidRPr="00C36365">
        <w:rPr>
          <w:sz w:val="20"/>
          <w:szCs w:val="20"/>
        </w:rPr>
        <w:t xml:space="preserve"> </w:t>
      </w:r>
      <w:r w:rsidRPr="00C3636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участников закупки в соответствии с требованиями описания</w:t>
      </w:r>
    </w:p>
    <w:p w:rsidR="00C124D6" w:rsidRPr="00C36365" w:rsidRDefault="00C124D6" w:rsidP="00C124D6">
      <w:pPr>
        <w:tabs>
          <w:tab w:val="left" w:pos="426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636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предмета закупки (Форма № 4).</w:t>
      </w:r>
    </w:p>
    <w:p w:rsidR="00C124D6" w:rsidRPr="00C36365" w:rsidRDefault="00C124D6" w:rsidP="00C124D6">
      <w:pPr>
        <w:numPr>
          <w:ilvl w:val="0"/>
          <w:numId w:val="18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6365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Критерии оценки.</w:t>
      </w:r>
    </w:p>
    <w:p w:rsidR="00C124D6" w:rsidRPr="00C36365" w:rsidRDefault="00C124D6" w:rsidP="00C124D6">
      <w:pPr>
        <w:numPr>
          <w:ilvl w:val="0"/>
          <w:numId w:val="18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3636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Договора.</w:t>
      </w:r>
    </w:p>
    <w:p w:rsidR="00C124D6" w:rsidRPr="00C36365" w:rsidRDefault="00C124D6" w:rsidP="00C124D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124D6" w:rsidRPr="00C36365" w:rsidRDefault="00C124D6" w:rsidP="00C124D6">
      <w:pPr>
        <w:tabs>
          <w:tab w:val="left" w:pos="426"/>
        </w:tabs>
        <w:spacing w:after="0" w:line="240" w:lineRule="auto"/>
        <w:ind w:left="-180"/>
        <w:rPr>
          <w:rFonts w:ascii="Times New Roman" w:eastAsia="Times New Roman" w:hAnsi="Times New Roman" w:cs="Times New Roman"/>
          <w:lang w:eastAsia="ru-RU"/>
        </w:rPr>
      </w:pPr>
      <w:r w:rsidRPr="00C36365">
        <w:rPr>
          <w:rFonts w:ascii="Times New Roman" w:eastAsia="Times New Roman" w:hAnsi="Times New Roman" w:cs="Times New Roman"/>
          <w:lang w:eastAsia="ru-RU"/>
        </w:rPr>
        <w:t>Руководитель                                ________________                                    _____________</w:t>
      </w:r>
    </w:p>
    <w:p w:rsidR="00C124D6" w:rsidRPr="00C36365" w:rsidRDefault="00C124D6" w:rsidP="00C124D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63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(подпись)                                                            (ФИО)</w:t>
      </w:r>
    </w:p>
    <w:p w:rsidR="007E551D" w:rsidRPr="00C36365" w:rsidRDefault="007E551D" w:rsidP="00C124D6">
      <w:pPr>
        <w:spacing w:after="0"/>
        <w:jc w:val="right"/>
        <w:rPr>
          <w:rFonts w:ascii="Times New Roman" w:hAnsi="Times New Roman" w:cs="Times New Roman"/>
        </w:rPr>
      </w:pPr>
    </w:p>
    <w:p w:rsidR="007E551D" w:rsidRPr="00C36365" w:rsidRDefault="007E551D" w:rsidP="00C124D6">
      <w:pPr>
        <w:spacing w:after="0"/>
        <w:jc w:val="right"/>
        <w:rPr>
          <w:rFonts w:ascii="Times New Roman" w:hAnsi="Times New Roman" w:cs="Times New Roman"/>
        </w:rPr>
      </w:pPr>
    </w:p>
    <w:p w:rsidR="007E551D" w:rsidRPr="00C36365" w:rsidRDefault="007E551D" w:rsidP="00C124D6">
      <w:pPr>
        <w:spacing w:after="0"/>
        <w:jc w:val="right"/>
        <w:rPr>
          <w:rFonts w:ascii="Times New Roman" w:hAnsi="Times New Roman" w:cs="Times New Roman"/>
        </w:rPr>
      </w:pPr>
    </w:p>
    <w:p w:rsidR="007E551D" w:rsidRPr="00C36365" w:rsidRDefault="007E551D" w:rsidP="00C124D6">
      <w:pPr>
        <w:spacing w:after="0"/>
        <w:jc w:val="right"/>
        <w:rPr>
          <w:rFonts w:ascii="Times New Roman" w:hAnsi="Times New Roman" w:cs="Times New Roman"/>
        </w:rPr>
      </w:pPr>
    </w:p>
    <w:p w:rsidR="007E551D" w:rsidRPr="00C36365" w:rsidRDefault="007E551D" w:rsidP="00C124D6">
      <w:pPr>
        <w:spacing w:after="0"/>
        <w:jc w:val="right"/>
        <w:rPr>
          <w:rFonts w:ascii="Times New Roman" w:hAnsi="Times New Roman" w:cs="Times New Roman"/>
        </w:rPr>
      </w:pPr>
    </w:p>
    <w:p w:rsidR="007E551D" w:rsidRPr="00C36365" w:rsidRDefault="007E551D" w:rsidP="00C124D6">
      <w:pPr>
        <w:spacing w:after="0"/>
        <w:jc w:val="right"/>
        <w:rPr>
          <w:rFonts w:ascii="Times New Roman" w:hAnsi="Times New Roman" w:cs="Times New Roman"/>
        </w:rPr>
      </w:pPr>
    </w:p>
    <w:p w:rsidR="007E551D" w:rsidRPr="00C36365" w:rsidRDefault="007E551D" w:rsidP="00C124D6">
      <w:pPr>
        <w:spacing w:after="0"/>
        <w:jc w:val="right"/>
        <w:rPr>
          <w:rFonts w:ascii="Times New Roman" w:hAnsi="Times New Roman" w:cs="Times New Roman"/>
        </w:rPr>
      </w:pPr>
    </w:p>
    <w:p w:rsidR="007E551D" w:rsidRPr="00C36365" w:rsidRDefault="007E551D" w:rsidP="00C124D6">
      <w:pPr>
        <w:spacing w:after="0"/>
        <w:jc w:val="right"/>
        <w:rPr>
          <w:rFonts w:ascii="Times New Roman" w:hAnsi="Times New Roman" w:cs="Times New Roman"/>
        </w:rPr>
      </w:pPr>
    </w:p>
    <w:p w:rsidR="007E551D" w:rsidRPr="00C36365" w:rsidRDefault="007E551D" w:rsidP="00C124D6">
      <w:pPr>
        <w:spacing w:after="0"/>
        <w:jc w:val="right"/>
        <w:rPr>
          <w:rFonts w:ascii="Times New Roman" w:hAnsi="Times New Roman" w:cs="Times New Roman"/>
        </w:rPr>
      </w:pPr>
    </w:p>
    <w:p w:rsidR="007E551D" w:rsidRPr="00C36365" w:rsidRDefault="007E551D" w:rsidP="00C124D6">
      <w:pPr>
        <w:spacing w:after="0"/>
        <w:jc w:val="right"/>
        <w:rPr>
          <w:rFonts w:ascii="Times New Roman" w:hAnsi="Times New Roman" w:cs="Times New Roman"/>
        </w:rPr>
      </w:pPr>
    </w:p>
    <w:p w:rsidR="007E551D" w:rsidRPr="00C36365" w:rsidRDefault="007E551D" w:rsidP="00C124D6">
      <w:pPr>
        <w:spacing w:after="0"/>
        <w:jc w:val="right"/>
        <w:rPr>
          <w:rFonts w:ascii="Times New Roman" w:hAnsi="Times New Roman" w:cs="Times New Roman"/>
        </w:rPr>
      </w:pPr>
    </w:p>
    <w:p w:rsidR="007E551D" w:rsidRPr="00C36365" w:rsidRDefault="007E551D" w:rsidP="00C124D6">
      <w:pPr>
        <w:spacing w:after="0"/>
        <w:jc w:val="right"/>
        <w:rPr>
          <w:rFonts w:ascii="Times New Roman" w:hAnsi="Times New Roman" w:cs="Times New Roman"/>
        </w:rPr>
      </w:pPr>
    </w:p>
    <w:p w:rsidR="007E551D" w:rsidRPr="00C36365" w:rsidRDefault="007E551D" w:rsidP="00C124D6">
      <w:pPr>
        <w:spacing w:after="0"/>
        <w:jc w:val="right"/>
        <w:rPr>
          <w:rFonts w:ascii="Times New Roman" w:hAnsi="Times New Roman" w:cs="Times New Roman"/>
        </w:rPr>
      </w:pPr>
    </w:p>
    <w:p w:rsidR="007E551D" w:rsidRPr="00C36365" w:rsidRDefault="007E551D" w:rsidP="00C124D6">
      <w:pPr>
        <w:spacing w:after="0"/>
        <w:jc w:val="right"/>
        <w:rPr>
          <w:rFonts w:ascii="Times New Roman" w:hAnsi="Times New Roman" w:cs="Times New Roman"/>
        </w:rPr>
      </w:pPr>
    </w:p>
    <w:p w:rsidR="007E551D" w:rsidRPr="00C36365" w:rsidRDefault="007E551D" w:rsidP="00C124D6">
      <w:pPr>
        <w:spacing w:after="0"/>
        <w:jc w:val="right"/>
        <w:rPr>
          <w:rFonts w:ascii="Times New Roman" w:hAnsi="Times New Roman" w:cs="Times New Roman"/>
        </w:rPr>
      </w:pPr>
    </w:p>
    <w:p w:rsidR="007E551D" w:rsidRPr="00C36365" w:rsidRDefault="007E551D" w:rsidP="00C124D6">
      <w:pPr>
        <w:spacing w:after="0"/>
        <w:jc w:val="right"/>
        <w:rPr>
          <w:rFonts w:ascii="Times New Roman" w:hAnsi="Times New Roman" w:cs="Times New Roman"/>
        </w:rPr>
      </w:pPr>
    </w:p>
    <w:p w:rsidR="007E551D" w:rsidRPr="00C36365" w:rsidRDefault="007E551D" w:rsidP="00C124D6">
      <w:pPr>
        <w:spacing w:after="0"/>
        <w:jc w:val="right"/>
        <w:rPr>
          <w:rFonts w:ascii="Times New Roman" w:hAnsi="Times New Roman" w:cs="Times New Roman"/>
        </w:rPr>
      </w:pPr>
    </w:p>
    <w:p w:rsidR="007E551D" w:rsidRPr="00C36365" w:rsidRDefault="007E551D" w:rsidP="00C124D6">
      <w:pPr>
        <w:spacing w:after="0"/>
        <w:jc w:val="right"/>
        <w:rPr>
          <w:rFonts w:ascii="Times New Roman" w:hAnsi="Times New Roman" w:cs="Times New Roman"/>
        </w:rPr>
      </w:pPr>
    </w:p>
    <w:p w:rsidR="007E551D" w:rsidRPr="00C36365" w:rsidRDefault="007E551D" w:rsidP="00C124D6">
      <w:pPr>
        <w:spacing w:after="0"/>
        <w:jc w:val="right"/>
        <w:rPr>
          <w:rFonts w:ascii="Times New Roman" w:hAnsi="Times New Roman" w:cs="Times New Roman"/>
        </w:rPr>
      </w:pPr>
    </w:p>
    <w:p w:rsidR="007E551D" w:rsidRPr="00C36365" w:rsidRDefault="007E551D" w:rsidP="00C124D6">
      <w:pPr>
        <w:spacing w:after="0"/>
        <w:jc w:val="right"/>
        <w:rPr>
          <w:rFonts w:ascii="Times New Roman" w:hAnsi="Times New Roman" w:cs="Times New Roman"/>
        </w:rPr>
      </w:pPr>
    </w:p>
    <w:p w:rsidR="007E551D" w:rsidRPr="00C36365" w:rsidRDefault="007E551D" w:rsidP="00C124D6">
      <w:pPr>
        <w:spacing w:after="0"/>
        <w:jc w:val="right"/>
        <w:rPr>
          <w:rFonts w:ascii="Times New Roman" w:hAnsi="Times New Roman" w:cs="Times New Roman"/>
        </w:rPr>
      </w:pPr>
    </w:p>
    <w:p w:rsidR="007E551D" w:rsidRPr="00C36365" w:rsidRDefault="007E551D" w:rsidP="00C124D6">
      <w:pPr>
        <w:spacing w:after="0"/>
        <w:jc w:val="right"/>
        <w:rPr>
          <w:rFonts w:ascii="Times New Roman" w:hAnsi="Times New Roman" w:cs="Times New Roman"/>
        </w:rPr>
      </w:pPr>
    </w:p>
    <w:p w:rsidR="007E551D" w:rsidRPr="00C36365" w:rsidRDefault="007E551D" w:rsidP="00C124D6">
      <w:pPr>
        <w:spacing w:after="0"/>
        <w:jc w:val="right"/>
        <w:rPr>
          <w:rFonts w:ascii="Times New Roman" w:hAnsi="Times New Roman" w:cs="Times New Roman"/>
        </w:rPr>
      </w:pPr>
    </w:p>
    <w:p w:rsidR="007E551D" w:rsidRPr="00C36365" w:rsidRDefault="007E551D" w:rsidP="00C124D6">
      <w:pPr>
        <w:spacing w:after="0"/>
        <w:jc w:val="right"/>
        <w:rPr>
          <w:rFonts w:ascii="Times New Roman" w:hAnsi="Times New Roman" w:cs="Times New Roman"/>
        </w:rPr>
      </w:pPr>
    </w:p>
    <w:p w:rsidR="007E551D" w:rsidRPr="00C36365" w:rsidRDefault="007E551D" w:rsidP="00C124D6">
      <w:pPr>
        <w:spacing w:after="0"/>
        <w:jc w:val="right"/>
        <w:rPr>
          <w:rFonts w:ascii="Times New Roman" w:hAnsi="Times New Roman" w:cs="Times New Roman"/>
        </w:rPr>
      </w:pPr>
    </w:p>
    <w:p w:rsidR="007E551D" w:rsidRPr="00C36365" w:rsidRDefault="007E551D" w:rsidP="00C124D6">
      <w:pPr>
        <w:spacing w:after="0"/>
        <w:jc w:val="right"/>
        <w:rPr>
          <w:rFonts w:ascii="Times New Roman" w:hAnsi="Times New Roman" w:cs="Times New Roman"/>
        </w:rPr>
      </w:pPr>
    </w:p>
    <w:p w:rsidR="007E551D" w:rsidRPr="00C36365" w:rsidRDefault="007E551D" w:rsidP="00C124D6">
      <w:pPr>
        <w:spacing w:after="0"/>
        <w:jc w:val="right"/>
        <w:rPr>
          <w:rFonts w:ascii="Times New Roman" w:hAnsi="Times New Roman" w:cs="Times New Roman"/>
        </w:rPr>
      </w:pPr>
    </w:p>
    <w:p w:rsidR="007E551D" w:rsidRPr="00C36365" w:rsidRDefault="007E551D" w:rsidP="00C124D6">
      <w:pPr>
        <w:spacing w:after="0"/>
        <w:jc w:val="right"/>
        <w:rPr>
          <w:rFonts w:ascii="Times New Roman" w:hAnsi="Times New Roman" w:cs="Times New Roman"/>
        </w:rPr>
      </w:pPr>
    </w:p>
    <w:p w:rsidR="007E551D" w:rsidRPr="00C36365" w:rsidRDefault="007E551D" w:rsidP="00C124D6">
      <w:pPr>
        <w:spacing w:after="0"/>
        <w:jc w:val="right"/>
        <w:rPr>
          <w:rFonts w:ascii="Times New Roman" w:hAnsi="Times New Roman" w:cs="Times New Roman"/>
        </w:rPr>
      </w:pPr>
    </w:p>
    <w:p w:rsidR="007E551D" w:rsidRPr="00C36365" w:rsidRDefault="007E551D" w:rsidP="00C124D6">
      <w:pPr>
        <w:spacing w:after="0"/>
        <w:jc w:val="right"/>
        <w:rPr>
          <w:rFonts w:ascii="Times New Roman" w:hAnsi="Times New Roman" w:cs="Times New Roman"/>
        </w:rPr>
      </w:pPr>
    </w:p>
    <w:p w:rsidR="007E551D" w:rsidRPr="00C36365" w:rsidRDefault="007E551D" w:rsidP="00C124D6">
      <w:pPr>
        <w:spacing w:after="0"/>
        <w:jc w:val="right"/>
        <w:rPr>
          <w:rFonts w:ascii="Times New Roman" w:hAnsi="Times New Roman" w:cs="Times New Roman"/>
        </w:rPr>
      </w:pPr>
    </w:p>
    <w:p w:rsidR="007E551D" w:rsidRPr="00C36365" w:rsidRDefault="007E551D" w:rsidP="00C124D6">
      <w:pPr>
        <w:spacing w:after="0"/>
        <w:jc w:val="right"/>
        <w:rPr>
          <w:rFonts w:ascii="Times New Roman" w:hAnsi="Times New Roman" w:cs="Times New Roman"/>
        </w:rPr>
      </w:pPr>
    </w:p>
    <w:p w:rsidR="007E551D" w:rsidRPr="00C36365" w:rsidRDefault="007E551D" w:rsidP="00C124D6">
      <w:pPr>
        <w:spacing w:after="0"/>
        <w:jc w:val="right"/>
        <w:rPr>
          <w:rFonts w:ascii="Times New Roman" w:hAnsi="Times New Roman" w:cs="Times New Roman"/>
        </w:rPr>
      </w:pPr>
    </w:p>
    <w:p w:rsidR="007E551D" w:rsidRPr="00C36365" w:rsidRDefault="007E551D" w:rsidP="00C124D6">
      <w:pPr>
        <w:spacing w:after="0"/>
        <w:jc w:val="right"/>
        <w:rPr>
          <w:rFonts w:ascii="Times New Roman" w:hAnsi="Times New Roman" w:cs="Times New Roman"/>
        </w:rPr>
      </w:pPr>
    </w:p>
    <w:p w:rsidR="007E551D" w:rsidRPr="00C36365" w:rsidRDefault="007E551D" w:rsidP="00C124D6">
      <w:pPr>
        <w:spacing w:after="0"/>
        <w:jc w:val="right"/>
        <w:rPr>
          <w:rFonts w:ascii="Times New Roman" w:hAnsi="Times New Roman" w:cs="Times New Roman"/>
        </w:rPr>
      </w:pPr>
    </w:p>
    <w:p w:rsidR="007E551D" w:rsidRPr="00C36365" w:rsidRDefault="007E551D" w:rsidP="00C124D6">
      <w:pPr>
        <w:spacing w:after="0"/>
        <w:jc w:val="right"/>
        <w:rPr>
          <w:rFonts w:ascii="Times New Roman" w:hAnsi="Times New Roman" w:cs="Times New Roman"/>
        </w:rPr>
      </w:pPr>
    </w:p>
    <w:p w:rsidR="007E551D" w:rsidRPr="00C36365" w:rsidRDefault="007E551D" w:rsidP="00C124D6">
      <w:pPr>
        <w:spacing w:after="0"/>
        <w:jc w:val="right"/>
        <w:rPr>
          <w:rFonts w:ascii="Times New Roman" w:hAnsi="Times New Roman" w:cs="Times New Roman"/>
        </w:rPr>
      </w:pPr>
    </w:p>
    <w:p w:rsidR="007E551D" w:rsidRPr="00C36365" w:rsidRDefault="007E551D" w:rsidP="00C124D6">
      <w:pPr>
        <w:spacing w:after="0"/>
        <w:jc w:val="right"/>
        <w:rPr>
          <w:rFonts w:ascii="Times New Roman" w:hAnsi="Times New Roman" w:cs="Times New Roman"/>
        </w:rPr>
      </w:pPr>
    </w:p>
    <w:p w:rsidR="007E551D" w:rsidRPr="00C36365" w:rsidRDefault="007E551D" w:rsidP="00C124D6">
      <w:pPr>
        <w:spacing w:after="0"/>
        <w:jc w:val="right"/>
        <w:rPr>
          <w:rFonts w:ascii="Times New Roman" w:hAnsi="Times New Roman" w:cs="Times New Roman"/>
        </w:rPr>
      </w:pPr>
    </w:p>
    <w:p w:rsidR="007E551D" w:rsidRPr="00C36365" w:rsidRDefault="007E551D" w:rsidP="00C124D6">
      <w:pPr>
        <w:spacing w:after="0"/>
        <w:jc w:val="right"/>
        <w:rPr>
          <w:rFonts w:ascii="Times New Roman" w:hAnsi="Times New Roman" w:cs="Times New Roman"/>
        </w:rPr>
      </w:pPr>
    </w:p>
    <w:p w:rsidR="007E551D" w:rsidRPr="00C36365" w:rsidRDefault="007E551D" w:rsidP="00C124D6">
      <w:pPr>
        <w:spacing w:after="0"/>
        <w:jc w:val="right"/>
        <w:rPr>
          <w:rFonts w:ascii="Times New Roman" w:hAnsi="Times New Roman" w:cs="Times New Roman"/>
        </w:rPr>
      </w:pPr>
    </w:p>
    <w:p w:rsidR="007E551D" w:rsidRPr="00C36365" w:rsidRDefault="007E551D" w:rsidP="00C124D6">
      <w:pPr>
        <w:spacing w:after="0"/>
        <w:jc w:val="right"/>
        <w:rPr>
          <w:rFonts w:ascii="Times New Roman" w:hAnsi="Times New Roman" w:cs="Times New Roman"/>
        </w:rPr>
      </w:pPr>
    </w:p>
    <w:p w:rsidR="007E551D" w:rsidRPr="00C36365" w:rsidRDefault="007E551D" w:rsidP="00C124D6">
      <w:pPr>
        <w:spacing w:after="0"/>
        <w:jc w:val="right"/>
        <w:rPr>
          <w:rFonts w:ascii="Times New Roman" w:hAnsi="Times New Roman" w:cs="Times New Roman"/>
        </w:rPr>
      </w:pPr>
    </w:p>
    <w:p w:rsidR="007E551D" w:rsidRPr="00C36365" w:rsidRDefault="007E551D" w:rsidP="00C124D6">
      <w:pPr>
        <w:spacing w:after="0"/>
        <w:jc w:val="right"/>
        <w:rPr>
          <w:rFonts w:ascii="Times New Roman" w:hAnsi="Times New Roman" w:cs="Times New Roman"/>
        </w:rPr>
      </w:pPr>
    </w:p>
    <w:p w:rsidR="00C124D6" w:rsidRPr="00C36365" w:rsidRDefault="00C124D6" w:rsidP="00C124D6">
      <w:pPr>
        <w:spacing w:after="0"/>
        <w:jc w:val="right"/>
        <w:rPr>
          <w:rFonts w:ascii="Times New Roman" w:hAnsi="Times New Roman" w:cs="Times New Roman"/>
        </w:rPr>
      </w:pPr>
      <w:r w:rsidRPr="00C36365">
        <w:rPr>
          <w:rFonts w:ascii="Times New Roman" w:hAnsi="Times New Roman" w:cs="Times New Roman"/>
        </w:rPr>
        <w:lastRenderedPageBreak/>
        <w:t xml:space="preserve">Форма № 2 </w:t>
      </w:r>
    </w:p>
    <w:p w:rsidR="00C124D6" w:rsidRPr="00C36365" w:rsidRDefault="00C124D6" w:rsidP="00C124D6">
      <w:pPr>
        <w:jc w:val="right"/>
        <w:rPr>
          <w:rFonts w:ascii="Times New Roman" w:hAnsi="Times New Roman" w:cs="Times New Roman"/>
        </w:rPr>
      </w:pPr>
      <w:r w:rsidRPr="00C36365">
        <w:rPr>
          <w:rFonts w:ascii="Times New Roman" w:hAnsi="Times New Roman" w:cs="Times New Roman"/>
        </w:rPr>
        <w:t>Обоснование НМЦД</w:t>
      </w:r>
    </w:p>
    <w:p w:rsidR="00C124D6" w:rsidRPr="00C36365" w:rsidRDefault="00C124D6" w:rsidP="00C124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</w:rPr>
      </w:pPr>
      <w:r w:rsidRPr="00C36365">
        <w:rPr>
          <w:rFonts w:ascii="Times New Roman" w:eastAsia="Times New Roman" w:hAnsi="Times New Roman" w:cs="Times New Roman"/>
          <w:b/>
          <w:caps/>
        </w:rPr>
        <w:t>ОБОСНОВАНИЕ НАЧАЛЬНОЙ (МАКСИМАЛЬНОЙ) ЦЕНЫ ДОГОВОРА (цены лота)</w:t>
      </w:r>
    </w:p>
    <w:p w:rsidR="00C124D6" w:rsidRPr="00C36365" w:rsidRDefault="00C124D6" w:rsidP="00C124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</w:rPr>
      </w:pPr>
      <w:r w:rsidRPr="00C36365">
        <w:rPr>
          <w:rFonts w:ascii="Times New Roman" w:eastAsia="Times New Roman" w:hAnsi="Times New Roman" w:cs="Times New Roman"/>
        </w:rPr>
        <w:t>разработано на основании</w:t>
      </w:r>
    </w:p>
    <w:p w:rsidR="00C124D6" w:rsidRPr="00C36365" w:rsidRDefault="00C124D6" w:rsidP="00C124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C36365">
        <w:rPr>
          <w:rFonts w:ascii="Times New Roman" w:eastAsia="Times New Roman" w:hAnsi="Times New Roman" w:cs="Times New Roman"/>
          <w:lang w:eastAsia="ar-SA"/>
        </w:rPr>
        <w:t>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исполнителем)», утвержденных Приказом Минэкономразвития России от 02.10.2013 г. № 567.</w:t>
      </w:r>
    </w:p>
    <w:p w:rsidR="00C124D6" w:rsidRPr="00C36365" w:rsidRDefault="00C124D6" w:rsidP="00C124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C36365">
        <w:rPr>
          <w:rFonts w:ascii="Times New Roman" w:eastAsia="Times New Roman" w:hAnsi="Times New Roman" w:cs="Times New Roman"/>
          <w:lang w:eastAsia="ar-SA"/>
        </w:rPr>
        <w:t xml:space="preserve">Формирование цены осуществлялось на основании анализа информации о рыночных ценах товаров, планируемых к закупке, методом сопоставимых рыночных цен. </w:t>
      </w:r>
    </w:p>
    <w:p w:rsidR="00C124D6" w:rsidRPr="00C36365" w:rsidRDefault="00C124D6" w:rsidP="00C124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C36365">
        <w:rPr>
          <w:rFonts w:ascii="Times New Roman" w:eastAsia="Times New Roman" w:hAnsi="Times New Roman" w:cs="Times New Roman"/>
          <w:lang w:eastAsia="ar-SA"/>
        </w:rPr>
        <w:t>При анализе использовалась ценовая информация (ЦИ) от 3-х источников:</w:t>
      </w:r>
    </w:p>
    <w:p w:rsidR="00C124D6" w:rsidRPr="00C36365" w:rsidRDefault="00C124D6" w:rsidP="00C124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tbl>
      <w:tblPr>
        <w:tblW w:w="5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6"/>
        <w:gridCol w:w="711"/>
        <w:gridCol w:w="709"/>
        <w:gridCol w:w="851"/>
        <w:gridCol w:w="848"/>
        <w:gridCol w:w="851"/>
        <w:gridCol w:w="848"/>
        <w:gridCol w:w="851"/>
        <w:gridCol w:w="848"/>
        <w:gridCol w:w="1042"/>
        <w:gridCol w:w="943"/>
      </w:tblGrid>
      <w:tr w:rsidR="00C36365" w:rsidRPr="00C36365" w:rsidTr="00AF30C4">
        <w:trPr>
          <w:trHeight w:val="590"/>
          <w:jc w:val="center"/>
        </w:trPr>
        <w:tc>
          <w:tcPr>
            <w:tcW w:w="248" w:type="pct"/>
            <w:vMerge w:val="restart"/>
            <w:shd w:val="clear" w:color="auto" w:fill="auto"/>
            <w:noWrap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794" w:type="pct"/>
            <w:vMerge w:val="restart"/>
            <w:shd w:val="clear" w:color="auto" w:fill="auto"/>
            <w:noWrap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товара/услуги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330" w:type="pct"/>
            <w:vMerge w:val="restart"/>
            <w:shd w:val="clear" w:color="auto" w:fill="auto"/>
            <w:noWrap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791" w:type="pct"/>
            <w:gridSpan w:val="2"/>
            <w:shd w:val="clear" w:color="auto" w:fill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 xml:space="preserve">КП №1 </w:t>
            </w:r>
          </w:p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 xml:space="preserve">(№___ </w:t>
            </w:r>
            <w:proofErr w:type="gramStart"/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36365">
              <w:rPr>
                <w:rFonts w:ascii="Times New Roman" w:eastAsia="Times New Roman" w:hAnsi="Times New Roman" w:cs="Times New Roman"/>
                <w:i/>
                <w:lang w:eastAsia="ru-RU"/>
              </w:rPr>
              <w:t>дата</w:t>
            </w: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91" w:type="pct"/>
            <w:gridSpan w:val="2"/>
            <w:shd w:val="clear" w:color="auto" w:fill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 xml:space="preserve">КП №2 </w:t>
            </w:r>
          </w:p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 xml:space="preserve">(№___ </w:t>
            </w:r>
            <w:proofErr w:type="gramStart"/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36365">
              <w:rPr>
                <w:rFonts w:ascii="Times New Roman" w:eastAsia="Times New Roman" w:hAnsi="Times New Roman" w:cs="Times New Roman"/>
                <w:i/>
                <w:lang w:eastAsia="ru-RU"/>
              </w:rPr>
              <w:t>дата</w:t>
            </w: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91" w:type="pct"/>
            <w:gridSpan w:val="2"/>
            <w:shd w:val="clear" w:color="auto" w:fill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 xml:space="preserve">КП №3 </w:t>
            </w:r>
          </w:p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 xml:space="preserve">(№___ </w:t>
            </w:r>
            <w:proofErr w:type="gramStart"/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36365">
              <w:rPr>
                <w:rFonts w:ascii="Times New Roman" w:eastAsia="Times New Roman" w:hAnsi="Times New Roman" w:cs="Times New Roman"/>
                <w:i/>
                <w:lang w:eastAsia="ru-RU"/>
              </w:rPr>
              <w:t>дата</w:t>
            </w: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85" w:type="pct"/>
            <w:vMerge w:val="restart"/>
            <w:shd w:val="clear" w:color="000000" w:fill="FFFFFF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Средняя цена за ед., руб.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C36365" w:rsidRPr="00C36365" w:rsidTr="00AF30C4">
        <w:trPr>
          <w:trHeight w:val="570"/>
          <w:jc w:val="center"/>
        </w:trPr>
        <w:tc>
          <w:tcPr>
            <w:tcW w:w="248" w:type="pct"/>
            <w:vMerge/>
            <w:shd w:val="clear" w:color="auto" w:fill="auto"/>
            <w:noWrap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pct"/>
            <w:vMerge/>
            <w:shd w:val="clear" w:color="auto" w:fill="auto"/>
            <w:noWrap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noWrap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" w:type="pct"/>
            <w:vMerge/>
            <w:shd w:val="clear" w:color="auto" w:fill="auto"/>
            <w:noWrap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цена за ед.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цена за ед.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цена за ед.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  <w:tc>
          <w:tcPr>
            <w:tcW w:w="485" w:type="pct"/>
            <w:vMerge/>
            <w:shd w:val="clear" w:color="000000" w:fill="FFFFFF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" w:type="pct"/>
            <w:vMerge/>
            <w:shd w:val="clear" w:color="000000" w:fill="FFFFFF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6365" w:rsidRPr="00C36365" w:rsidTr="00AF30C4">
        <w:trPr>
          <w:trHeight w:val="324"/>
          <w:jc w:val="center"/>
        </w:trPr>
        <w:tc>
          <w:tcPr>
            <w:tcW w:w="248" w:type="pct"/>
            <w:shd w:val="clear" w:color="auto" w:fill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" w:type="pct"/>
            <w:shd w:val="clear" w:color="000000" w:fill="FFFFFF"/>
            <w:vAlign w:val="center"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shd w:val="clear" w:color="000000" w:fill="FFFFFF"/>
            <w:noWrap/>
            <w:vAlign w:val="center"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" w:type="pct"/>
            <w:shd w:val="clear" w:color="000000" w:fill="FFFFFF"/>
            <w:noWrap/>
            <w:vAlign w:val="center"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6365" w:rsidRPr="00C36365" w:rsidTr="00AF30C4">
        <w:trPr>
          <w:trHeight w:val="324"/>
          <w:jc w:val="center"/>
        </w:trPr>
        <w:tc>
          <w:tcPr>
            <w:tcW w:w="248" w:type="pct"/>
            <w:shd w:val="clear" w:color="auto" w:fill="auto"/>
            <w:vAlign w:val="center"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" w:type="pct"/>
            <w:shd w:val="clear" w:color="000000" w:fill="FFFFFF"/>
            <w:vAlign w:val="center"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shd w:val="clear" w:color="000000" w:fill="FFFFFF"/>
            <w:noWrap/>
            <w:vAlign w:val="center"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" w:type="pct"/>
            <w:shd w:val="clear" w:color="000000" w:fill="FFFFFF"/>
            <w:noWrap/>
            <w:vAlign w:val="center"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6365" w:rsidRPr="00C36365" w:rsidTr="00AF30C4">
        <w:trPr>
          <w:trHeight w:val="324"/>
          <w:jc w:val="center"/>
        </w:trPr>
        <w:tc>
          <w:tcPr>
            <w:tcW w:w="248" w:type="pct"/>
            <w:shd w:val="clear" w:color="auto" w:fill="auto"/>
            <w:vAlign w:val="center"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" w:type="pct"/>
            <w:shd w:val="clear" w:color="000000" w:fill="FFFFFF"/>
            <w:vAlign w:val="center"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shd w:val="clear" w:color="000000" w:fill="FFFFFF"/>
            <w:noWrap/>
            <w:vAlign w:val="center"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" w:type="pct"/>
            <w:shd w:val="clear" w:color="000000" w:fill="FFFFFF"/>
            <w:noWrap/>
            <w:vAlign w:val="center"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6365" w:rsidRPr="00C36365" w:rsidTr="00AF30C4">
        <w:trPr>
          <w:trHeight w:val="324"/>
          <w:jc w:val="center"/>
        </w:trPr>
        <w:tc>
          <w:tcPr>
            <w:tcW w:w="248" w:type="pct"/>
            <w:shd w:val="clear" w:color="auto" w:fill="auto"/>
            <w:vAlign w:val="center"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" w:type="pct"/>
            <w:shd w:val="clear" w:color="000000" w:fill="FFFFFF"/>
            <w:vAlign w:val="center"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shd w:val="clear" w:color="000000" w:fill="FFFFFF"/>
            <w:noWrap/>
            <w:vAlign w:val="center"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" w:type="pct"/>
            <w:shd w:val="clear" w:color="000000" w:fill="FFFFFF"/>
            <w:noWrap/>
            <w:vAlign w:val="center"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124D6" w:rsidRPr="00C36365" w:rsidRDefault="00C124D6" w:rsidP="00C124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124D6" w:rsidRPr="00C36365" w:rsidRDefault="00C124D6" w:rsidP="00C124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C36365">
        <w:rPr>
          <w:rFonts w:ascii="Times New Roman" w:eastAsia="Times New Roman" w:hAnsi="Times New Roman" w:cs="Times New Roman"/>
          <w:b/>
          <w:lang w:eastAsia="ar-SA"/>
        </w:rPr>
        <w:t>ФОРМУЛА РАСЧЕТА:</w:t>
      </w:r>
    </w:p>
    <w:p w:rsidR="00C124D6" w:rsidRPr="00C36365" w:rsidRDefault="00C124D6" w:rsidP="00C124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C36365">
        <w:rPr>
          <w:rFonts w:ascii="Times New Roman" w:eastAsia="Times New Roman" w:hAnsi="Times New Roman" w:cs="Times New Roman"/>
          <w:i/>
          <w:lang w:eastAsia="ar-SA"/>
        </w:rPr>
        <w:t>Указывается формула расчета и расшифровка значений, используемых в формуле.</w:t>
      </w:r>
    </w:p>
    <w:p w:rsidR="00C124D6" w:rsidRPr="00C36365" w:rsidRDefault="00C124D6" w:rsidP="00C124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C124D6" w:rsidRPr="00C36365" w:rsidRDefault="00C124D6" w:rsidP="00C124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36365">
        <w:rPr>
          <w:rFonts w:ascii="Times New Roman" w:eastAsia="Times New Roman" w:hAnsi="Times New Roman" w:cs="Times New Roman"/>
          <w:b/>
          <w:lang w:eastAsia="ar-SA"/>
        </w:rPr>
        <w:t xml:space="preserve">НАЧАЛЬНАЯ (МАКСИМАЛЬНАЯ) ЦЕНА ДОГОВОРА: </w:t>
      </w:r>
    </w:p>
    <w:p w:rsidR="00C124D6" w:rsidRPr="00C36365" w:rsidRDefault="00C124D6" w:rsidP="00C124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C36365">
        <w:rPr>
          <w:rFonts w:ascii="Times New Roman" w:eastAsia="Times New Roman" w:hAnsi="Times New Roman" w:cs="Times New Roman"/>
          <w:i/>
          <w:lang w:eastAsia="ar-SA"/>
        </w:rPr>
        <w:t>Указывается сумма цифрами и прописью.</w:t>
      </w:r>
    </w:p>
    <w:p w:rsidR="00C124D6" w:rsidRPr="00C36365" w:rsidRDefault="00C124D6" w:rsidP="00C124D6">
      <w:pPr>
        <w:jc w:val="both"/>
        <w:rPr>
          <w:rFonts w:ascii="Times New Roman" w:hAnsi="Times New Roman" w:cs="Times New Roman"/>
        </w:rPr>
      </w:pPr>
    </w:p>
    <w:p w:rsidR="00C124D6" w:rsidRPr="00C36365" w:rsidRDefault="00C124D6" w:rsidP="00C124D6">
      <w:pPr>
        <w:spacing w:after="0"/>
        <w:jc w:val="both"/>
        <w:rPr>
          <w:rFonts w:ascii="Times New Roman" w:hAnsi="Times New Roman" w:cs="Times New Roman"/>
          <w:b/>
        </w:rPr>
      </w:pPr>
      <w:r w:rsidRPr="00C36365">
        <w:rPr>
          <w:rFonts w:ascii="Times New Roman" w:hAnsi="Times New Roman" w:cs="Times New Roman"/>
          <w:b/>
        </w:rPr>
        <w:t>ОБОСНОВАНИЕ ПРИМЕНЕНИЯ МИНИМАЛЬНЫХ ЦЕНОВЫХ ПРЕДЛОЖЕНИЙ:</w:t>
      </w:r>
    </w:p>
    <w:p w:rsidR="00C124D6" w:rsidRPr="00C36365" w:rsidRDefault="00C124D6" w:rsidP="00C124D6">
      <w:pPr>
        <w:jc w:val="both"/>
        <w:rPr>
          <w:rFonts w:ascii="Times New Roman" w:hAnsi="Times New Roman" w:cs="Times New Roman"/>
          <w:i/>
        </w:rPr>
      </w:pPr>
      <w:r w:rsidRPr="00C36365">
        <w:rPr>
          <w:rFonts w:ascii="Times New Roman" w:hAnsi="Times New Roman" w:cs="Times New Roman"/>
          <w:i/>
        </w:rPr>
        <w:t>В случае обоснования НМЦД по минимальному ценовому предложению Заказчиком указывается обоснование применения минимального значения цены.</w:t>
      </w:r>
    </w:p>
    <w:p w:rsidR="00C124D6" w:rsidRPr="00C36365" w:rsidRDefault="00C124D6" w:rsidP="00C124D6">
      <w:pPr>
        <w:spacing w:after="0"/>
        <w:rPr>
          <w:rFonts w:ascii="Times New Roman" w:hAnsi="Times New Roman" w:cs="Times New Roman"/>
          <w:b/>
        </w:rPr>
      </w:pPr>
    </w:p>
    <w:p w:rsidR="00C124D6" w:rsidRPr="00C36365" w:rsidRDefault="00C124D6" w:rsidP="00C124D6">
      <w:pPr>
        <w:spacing w:after="0"/>
        <w:rPr>
          <w:rFonts w:ascii="Times New Roman" w:hAnsi="Times New Roman" w:cs="Times New Roman"/>
          <w:b/>
        </w:rPr>
      </w:pPr>
      <w:r w:rsidRPr="00C36365">
        <w:rPr>
          <w:rFonts w:ascii="Times New Roman" w:hAnsi="Times New Roman" w:cs="Times New Roman"/>
          <w:b/>
        </w:rPr>
        <w:t>Приложение:</w:t>
      </w:r>
    </w:p>
    <w:p w:rsidR="00C124D6" w:rsidRPr="00C36365" w:rsidRDefault="00C124D6" w:rsidP="00C124D6">
      <w:pPr>
        <w:rPr>
          <w:rFonts w:ascii="Times New Roman" w:hAnsi="Times New Roman" w:cs="Times New Roman"/>
          <w:i/>
        </w:rPr>
      </w:pPr>
      <w:r w:rsidRPr="00C36365">
        <w:rPr>
          <w:rFonts w:ascii="Times New Roman" w:hAnsi="Times New Roman" w:cs="Times New Roman"/>
          <w:i/>
        </w:rPr>
        <w:t>Прикладываются копии актуальных коммерческих (ценовых) предложений.</w:t>
      </w:r>
    </w:p>
    <w:p w:rsidR="00C124D6" w:rsidRPr="00C36365" w:rsidRDefault="00C124D6" w:rsidP="00C124D6">
      <w:pPr>
        <w:rPr>
          <w:rFonts w:ascii="Times New Roman" w:hAnsi="Times New Roman" w:cs="Times New Roman"/>
        </w:rPr>
      </w:pPr>
    </w:p>
    <w:p w:rsidR="00C124D6" w:rsidRPr="00C36365" w:rsidRDefault="00C124D6" w:rsidP="00C124D6">
      <w:pPr>
        <w:rPr>
          <w:rFonts w:ascii="Times New Roman" w:hAnsi="Times New Roman" w:cs="Times New Roman"/>
        </w:rPr>
      </w:pPr>
    </w:p>
    <w:p w:rsidR="00C124D6" w:rsidRPr="00C36365" w:rsidRDefault="00C124D6" w:rsidP="00C124D6">
      <w:pPr>
        <w:rPr>
          <w:rFonts w:ascii="Times New Roman" w:hAnsi="Times New Roman" w:cs="Times New Roman"/>
        </w:rPr>
      </w:pPr>
    </w:p>
    <w:p w:rsidR="00C124D6" w:rsidRPr="00C36365" w:rsidRDefault="00C124D6" w:rsidP="00C124D6">
      <w:pPr>
        <w:tabs>
          <w:tab w:val="left" w:pos="426"/>
        </w:tabs>
        <w:spacing w:after="0" w:line="240" w:lineRule="auto"/>
        <w:ind w:left="-180"/>
        <w:rPr>
          <w:rFonts w:ascii="Times New Roman" w:eastAsia="Times New Roman" w:hAnsi="Times New Roman" w:cs="Times New Roman"/>
          <w:lang w:eastAsia="ru-RU"/>
        </w:rPr>
      </w:pPr>
      <w:r w:rsidRPr="00C36365">
        <w:rPr>
          <w:rFonts w:ascii="Times New Roman" w:eastAsia="Times New Roman" w:hAnsi="Times New Roman" w:cs="Times New Roman"/>
          <w:lang w:eastAsia="ru-RU"/>
        </w:rPr>
        <w:t>Руководитель                                ________________                                    _____________</w:t>
      </w:r>
    </w:p>
    <w:p w:rsidR="00C124D6" w:rsidRPr="00C36365" w:rsidRDefault="00C124D6" w:rsidP="00C124D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63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(подпись)                                                            (ФИО)</w:t>
      </w:r>
    </w:p>
    <w:p w:rsidR="00C124D6" w:rsidRPr="00C36365" w:rsidRDefault="00C124D6" w:rsidP="00C124D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124D6" w:rsidRPr="00C36365" w:rsidRDefault="00C124D6" w:rsidP="00C124D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6365">
        <w:rPr>
          <w:rFonts w:ascii="Times New Roman" w:eastAsia="Times New Roman" w:hAnsi="Times New Roman" w:cs="Times New Roman"/>
          <w:sz w:val="18"/>
          <w:szCs w:val="18"/>
          <w:lang w:eastAsia="ru-RU"/>
        </w:rPr>
        <w:t>М.П. (при наличии)</w:t>
      </w:r>
    </w:p>
    <w:p w:rsidR="00C124D6" w:rsidRPr="00C36365" w:rsidRDefault="00C124D6" w:rsidP="00C124D6">
      <w:pPr>
        <w:ind w:firstLine="708"/>
        <w:rPr>
          <w:rFonts w:ascii="Times New Roman" w:hAnsi="Times New Roman" w:cs="Times New Roman"/>
        </w:rPr>
      </w:pPr>
    </w:p>
    <w:p w:rsidR="00C124D6" w:rsidRPr="00C36365" w:rsidRDefault="00C124D6" w:rsidP="00C124D6">
      <w:pPr>
        <w:ind w:firstLine="708"/>
        <w:rPr>
          <w:rFonts w:ascii="Times New Roman" w:hAnsi="Times New Roman" w:cs="Times New Roman"/>
        </w:rPr>
      </w:pPr>
    </w:p>
    <w:p w:rsidR="00C124D6" w:rsidRPr="00C36365" w:rsidRDefault="00C124D6" w:rsidP="00C124D6">
      <w:pPr>
        <w:ind w:firstLine="708"/>
        <w:rPr>
          <w:rFonts w:ascii="Times New Roman" w:hAnsi="Times New Roman" w:cs="Times New Roman"/>
        </w:rPr>
      </w:pPr>
    </w:p>
    <w:p w:rsidR="00C124D6" w:rsidRPr="00C36365" w:rsidRDefault="00C124D6" w:rsidP="00C124D6">
      <w:pPr>
        <w:ind w:firstLine="708"/>
        <w:rPr>
          <w:rFonts w:ascii="Times New Roman" w:hAnsi="Times New Roman" w:cs="Times New Roman"/>
        </w:rPr>
      </w:pPr>
    </w:p>
    <w:p w:rsidR="00C124D6" w:rsidRPr="00C36365" w:rsidRDefault="00C124D6" w:rsidP="00C124D6">
      <w:pPr>
        <w:rPr>
          <w:rFonts w:ascii="Times New Roman" w:hAnsi="Times New Roman" w:cs="Times New Roman"/>
        </w:rPr>
      </w:pPr>
    </w:p>
    <w:p w:rsidR="00C124D6" w:rsidRPr="00C36365" w:rsidRDefault="00C124D6" w:rsidP="00C124D6">
      <w:pPr>
        <w:spacing w:after="0"/>
        <w:ind w:firstLine="708"/>
        <w:jc w:val="right"/>
        <w:rPr>
          <w:rFonts w:ascii="Times New Roman" w:hAnsi="Times New Roman" w:cs="Times New Roman"/>
        </w:rPr>
        <w:sectPr w:rsidR="00C124D6" w:rsidRPr="00C36365" w:rsidSect="007445F0">
          <w:footerReference w:type="default" r:id="rId8"/>
          <w:pgSz w:w="11906" w:h="16838"/>
          <w:pgMar w:top="426" w:right="566" w:bottom="993" w:left="993" w:header="284" w:footer="88" w:gutter="0"/>
          <w:pgNumType w:start="1"/>
          <w:cols w:space="708"/>
          <w:docGrid w:linePitch="360"/>
        </w:sectPr>
      </w:pPr>
    </w:p>
    <w:p w:rsidR="00C124D6" w:rsidRPr="00C36365" w:rsidRDefault="00C124D6" w:rsidP="00C124D6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C36365">
        <w:rPr>
          <w:rFonts w:ascii="Times New Roman" w:hAnsi="Times New Roman" w:cs="Times New Roman"/>
        </w:rPr>
        <w:lastRenderedPageBreak/>
        <w:t xml:space="preserve">Форма № 3 Образец описания предмета закупки </w:t>
      </w:r>
    </w:p>
    <w:p w:rsidR="00C124D6" w:rsidRPr="00C36365" w:rsidRDefault="00C124D6" w:rsidP="00C124D6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C36365">
        <w:rPr>
          <w:rFonts w:ascii="Times New Roman" w:hAnsi="Times New Roman" w:cs="Times New Roman"/>
        </w:rPr>
        <w:t xml:space="preserve">на поставку товара/требования к товарам (материалам) </w:t>
      </w:r>
    </w:p>
    <w:p w:rsidR="00C124D6" w:rsidRPr="00C36365" w:rsidRDefault="00C124D6" w:rsidP="00C124D6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C36365">
        <w:rPr>
          <w:rFonts w:ascii="Times New Roman" w:hAnsi="Times New Roman" w:cs="Times New Roman"/>
        </w:rPr>
        <w:t>для выполнения работ (оказания услуг)</w:t>
      </w:r>
    </w:p>
    <w:p w:rsidR="00C124D6" w:rsidRPr="00C36365" w:rsidRDefault="00C124D6" w:rsidP="00C124D6">
      <w:pPr>
        <w:spacing w:after="0"/>
        <w:jc w:val="center"/>
        <w:rPr>
          <w:rFonts w:ascii="Times New Roman" w:hAnsi="Times New Roman" w:cs="Times New Roman"/>
          <w:i/>
          <w:u w:val="single"/>
        </w:rPr>
      </w:pPr>
      <w:r w:rsidRPr="00C36365">
        <w:rPr>
          <w:rFonts w:ascii="Times New Roman" w:hAnsi="Times New Roman" w:cs="Times New Roman"/>
          <w:b/>
        </w:rPr>
        <w:t xml:space="preserve">Описание предмета закупки на поставку </w:t>
      </w:r>
      <w:r w:rsidRPr="00C36365">
        <w:rPr>
          <w:rFonts w:ascii="Times New Roman" w:hAnsi="Times New Roman" w:cs="Times New Roman"/>
          <w:i/>
          <w:u w:val="single"/>
        </w:rPr>
        <w:t>наименование товара</w:t>
      </w:r>
    </w:p>
    <w:tbl>
      <w:tblPr>
        <w:tblStyle w:val="11"/>
        <w:tblW w:w="15459" w:type="dxa"/>
        <w:jc w:val="center"/>
        <w:tblInd w:w="9469" w:type="dxa"/>
        <w:tblLayout w:type="fixed"/>
        <w:tblLook w:val="04A0" w:firstRow="1" w:lastRow="0" w:firstColumn="1" w:lastColumn="0" w:noHBand="0" w:noVBand="1"/>
      </w:tblPr>
      <w:tblGrid>
        <w:gridCol w:w="642"/>
        <w:gridCol w:w="1701"/>
        <w:gridCol w:w="3685"/>
        <w:gridCol w:w="2410"/>
        <w:gridCol w:w="1843"/>
        <w:gridCol w:w="1701"/>
        <w:gridCol w:w="1276"/>
        <w:gridCol w:w="1362"/>
        <w:gridCol w:w="839"/>
      </w:tblGrid>
      <w:tr w:rsidR="00C36365" w:rsidRPr="00C36365" w:rsidTr="00AF30C4">
        <w:trPr>
          <w:jc w:val="center"/>
        </w:trPr>
        <w:tc>
          <w:tcPr>
            <w:tcW w:w="642" w:type="dxa"/>
            <w:vMerge w:val="restart"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36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C3636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3636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01" w:type="dxa"/>
            <w:vMerge w:val="restart"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365">
              <w:rPr>
                <w:rFonts w:ascii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3685" w:type="dxa"/>
            <w:vMerge w:val="restart"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C36365">
              <w:rPr>
                <w:rFonts w:ascii="Times New Roman" w:hAnsi="Times New Roman" w:cs="Times New Roman"/>
                <w:b/>
              </w:rPr>
              <w:t>Классификация по ОКПД 2 и вид требований</w:t>
            </w:r>
            <w:proofErr w:type="gramStart"/>
            <w:r w:rsidRPr="00C36365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  <w:tc>
          <w:tcPr>
            <w:tcW w:w="5954" w:type="dxa"/>
            <w:gridSpan w:val="3"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365">
              <w:rPr>
                <w:rFonts w:ascii="Times New Roman" w:hAnsi="Times New Roman" w:cs="Times New Roman"/>
                <w:b/>
              </w:rPr>
              <w:t>Характеристики товара</w:t>
            </w:r>
          </w:p>
        </w:tc>
        <w:tc>
          <w:tcPr>
            <w:tcW w:w="1276" w:type="dxa"/>
            <w:vMerge w:val="restart"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C36365">
              <w:rPr>
                <w:rFonts w:ascii="Times New Roman" w:hAnsi="Times New Roman" w:cs="Times New Roman"/>
                <w:b/>
              </w:rPr>
              <w:t xml:space="preserve">Фасовка </w:t>
            </w:r>
            <w:r w:rsidRPr="00C36365">
              <w:rPr>
                <w:rFonts w:ascii="Times New Roman" w:hAnsi="Times New Roman" w:cs="Times New Roman"/>
                <w:b/>
                <w:sz w:val="18"/>
                <w:szCs w:val="18"/>
              </w:rPr>
              <w:t>(упаковка)</w:t>
            </w:r>
            <w:r w:rsidRPr="00C36365">
              <w:rPr>
                <w:rFonts w:ascii="Times New Roman" w:hAnsi="Times New Roman" w:cs="Times New Roman"/>
                <w:b/>
              </w:rPr>
              <w:t xml:space="preserve"> товара</w:t>
            </w:r>
            <w:r w:rsidRPr="00C36365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</w:p>
        </w:tc>
        <w:tc>
          <w:tcPr>
            <w:tcW w:w="1362" w:type="dxa"/>
            <w:vMerge w:val="restart"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365">
              <w:rPr>
                <w:rFonts w:ascii="Times New Roman" w:hAnsi="Times New Roman" w:cs="Times New Roman"/>
                <w:b/>
              </w:rPr>
              <w:t xml:space="preserve">Единица измерения </w:t>
            </w:r>
          </w:p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365">
              <w:rPr>
                <w:rFonts w:ascii="Times New Roman" w:hAnsi="Times New Roman" w:cs="Times New Roman"/>
                <w:b/>
              </w:rPr>
              <w:t>(по ОКЕИ)</w:t>
            </w:r>
          </w:p>
        </w:tc>
        <w:tc>
          <w:tcPr>
            <w:tcW w:w="839" w:type="dxa"/>
            <w:vMerge w:val="restart"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365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</w:tr>
      <w:tr w:rsidR="00C36365" w:rsidRPr="00C36365" w:rsidTr="00AF30C4">
        <w:trPr>
          <w:jc w:val="center"/>
        </w:trPr>
        <w:tc>
          <w:tcPr>
            <w:tcW w:w="642" w:type="dxa"/>
            <w:vMerge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vMerge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365">
              <w:rPr>
                <w:rFonts w:ascii="Times New Roman" w:hAnsi="Times New Roman" w:cs="Times New Roman"/>
                <w:b/>
              </w:rPr>
              <w:t xml:space="preserve">Описание товара </w:t>
            </w:r>
          </w:p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3636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(ГОСТ, СНиП, </w:t>
            </w:r>
            <w:proofErr w:type="spellStart"/>
            <w:r w:rsidRPr="00C36365">
              <w:rPr>
                <w:rFonts w:ascii="Times New Roman" w:hAnsi="Times New Roman" w:cs="Times New Roman"/>
                <w:i/>
                <w:sz w:val="18"/>
                <w:szCs w:val="18"/>
              </w:rPr>
              <w:t>СанПин</w:t>
            </w:r>
            <w:proofErr w:type="spellEnd"/>
            <w:r w:rsidRPr="00C3636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 т.д.)</w:t>
            </w:r>
          </w:p>
        </w:tc>
        <w:tc>
          <w:tcPr>
            <w:tcW w:w="1843" w:type="dxa"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C36365">
              <w:rPr>
                <w:rFonts w:ascii="Times New Roman" w:hAnsi="Times New Roman" w:cs="Times New Roman"/>
                <w:b/>
              </w:rPr>
              <w:t>Наименование параметра</w:t>
            </w:r>
            <w:proofErr w:type="gramStart"/>
            <w:r w:rsidRPr="00C36365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proofErr w:type="gramEnd"/>
          </w:p>
        </w:tc>
        <w:tc>
          <w:tcPr>
            <w:tcW w:w="1701" w:type="dxa"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C36365">
              <w:rPr>
                <w:rFonts w:ascii="Times New Roman" w:hAnsi="Times New Roman" w:cs="Times New Roman"/>
                <w:b/>
              </w:rPr>
              <w:t>Значение параметра</w:t>
            </w:r>
            <w:proofErr w:type="gramStart"/>
            <w:r w:rsidRPr="00C36365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Merge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2" w:type="dxa"/>
            <w:vMerge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  <w:vMerge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6365" w:rsidRPr="00C36365" w:rsidTr="00AF30C4">
        <w:trPr>
          <w:jc w:val="center"/>
        </w:trPr>
        <w:tc>
          <w:tcPr>
            <w:tcW w:w="642" w:type="dxa"/>
            <w:vMerge w:val="restart"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36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701" w:type="dxa"/>
            <w:vMerge w:val="restart"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36365">
              <w:rPr>
                <w:rFonts w:ascii="Times New Roman" w:hAnsi="Times New Roman" w:cs="Times New Roman"/>
                <w:i/>
              </w:rPr>
              <w:t>&lt;код ОКПД 2, его наименование&gt;</w:t>
            </w:r>
          </w:p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36365">
              <w:rPr>
                <w:rFonts w:ascii="Times New Roman" w:hAnsi="Times New Roman" w:cs="Times New Roman"/>
                <w:i/>
              </w:rPr>
              <w:t>&lt;Запрет / Ограничение&gt;</w:t>
            </w:r>
          </w:p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36365">
              <w:rPr>
                <w:rFonts w:ascii="Times New Roman" w:hAnsi="Times New Roman" w:cs="Times New Roman"/>
                <w:i/>
                <w:lang w:val="en-US"/>
              </w:rPr>
              <w:t>&lt;</w:t>
            </w:r>
            <w:r w:rsidRPr="00C36365">
              <w:rPr>
                <w:rFonts w:ascii="Times New Roman" w:hAnsi="Times New Roman" w:cs="Times New Roman"/>
                <w:i/>
              </w:rPr>
              <w:t>Обоснование невозможности</w:t>
            </w:r>
            <w:r w:rsidRPr="00C36365">
              <w:rPr>
                <w:rFonts w:ascii="Times New Roman" w:hAnsi="Times New Roman" w:cs="Times New Roman"/>
                <w:i/>
                <w:lang w:val="en-US"/>
              </w:rPr>
              <w:t>&gt;</w:t>
            </w:r>
          </w:p>
        </w:tc>
        <w:tc>
          <w:tcPr>
            <w:tcW w:w="2410" w:type="dxa"/>
            <w:vMerge w:val="restart"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C124D6" w:rsidRPr="00C36365" w:rsidRDefault="00C124D6" w:rsidP="00AF30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C124D6" w:rsidRPr="00C36365" w:rsidRDefault="00C124D6" w:rsidP="00AF30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2" w:type="dxa"/>
            <w:vMerge w:val="restart"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  <w:vMerge w:val="restart"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6365" w:rsidRPr="00C36365" w:rsidTr="00AF30C4">
        <w:trPr>
          <w:jc w:val="center"/>
        </w:trPr>
        <w:tc>
          <w:tcPr>
            <w:tcW w:w="642" w:type="dxa"/>
            <w:vMerge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vMerge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C124D6" w:rsidRPr="00C36365" w:rsidRDefault="00C124D6" w:rsidP="00AF30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C124D6" w:rsidRPr="00C36365" w:rsidRDefault="00C124D6" w:rsidP="00AF30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2" w:type="dxa"/>
            <w:vMerge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  <w:vMerge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6365" w:rsidRPr="00C36365" w:rsidTr="00AF30C4">
        <w:trPr>
          <w:jc w:val="center"/>
        </w:trPr>
        <w:tc>
          <w:tcPr>
            <w:tcW w:w="642" w:type="dxa"/>
            <w:vMerge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vMerge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C124D6" w:rsidRPr="00C36365" w:rsidRDefault="00C124D6" w:rsidP="00AF30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C124D6" w:rsidRPr="00C36365" w:rsidRDefault="00C124D6" w:rsidP="00AF30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2" w:type="dxa"/>
            <w:vMerge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  <w:vMerge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6365" w:rsidRPr="00C36365" w:rsidTr="00AF30C4">
        <w:trPr>
          <w:jc w:val="center"/>
        </w:trPr>
        <w:tc>
          <w:tcPr>
            <w:tcW w:w="642" w:type="dxa"/>
            <w:vMerge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vMerge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C124D6" w:rsidRPr="00C36365" w:rsidRDefault="00C124D6" w:rsidP="00AF30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C124D6" w:rsidRPr="00C36365" w:rsidRDefault="00C124D6" w:rsidP="00AF30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2" w:type="dxa"/>
            <w:vMerge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  <w:vMerge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6365" w:rsidRPr="00C36365" w:rsidTr="00AF30C4">
        <w:trPr>
          <w:jc w:val="center"/>
        </w:trPr>
        <w:tc>
          <w:tcPr>
            <w:tcW w:w="642" w:type="dxa"/>
            <w:vMerge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vMerge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C124D6" w:rsidRPr="00C36365" w:rsidRDefault="00C124D6" w:rsidP="00AF30C4">
            <w:pPr>
              <w:rPr>
                <w:rFonts w:ascii="Times New Roman" w:hAnsi="Times New Roman" w:cs="Times New Roman"/>
                <w:b/>
              </w:rPr>
            </w:pPr>
            <w:r w:rsidRPr="00C36365"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1701" w:type="dxa"/>
            <w:vAlign w:val="center"/>
          </w:tcPr>
          <w:p w:rsidR="00C124D6" w:rsidRPr="00C36365" w:rsidRDefault="00C124D6" w:rsidP="00AF30C4">
            <w:pPr>
              <w:rPr>
                <w:rFonts w:ascii="Times New Roman" w:hAnsi="Times New Roman" w:cs="Times New Roman"/>
                <w:b/>
              </w:rPr>
            </w:pPr>
            <w:r w:rsidRPr="00C36365"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1276" w:type="dxa"/>
            <w:vMerge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2" w:type="dxa"/>
            <w:vMerge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  <w:vMerge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6365" w:rsidRPr="00C36365" w:rsidTr="00AF30C4">
        <w:trPr>
          <w:jc w:val="center"/>
        </w:trPr>
        <w:tc>
          <w:tcPr>
            <w:tcW w:w="642" w:type="dxa"/>
            <w:vMerge w:val="restart"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365"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1701" w:type="dxa"/>
            <w:vMerge w:val="restart"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C124D6" w:rsidRPr="00C36365" w:rsidRDefault="00C124D6" w:rsidP="00AF30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C124D6" w:rsidRPr="00C36365" w:rsidRDefault="00C124D6" w:rsidP="00AF30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2" w:type="dxa"/>
            <w:vMerge w:val="restart"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  <w:vMerge w:val="restart"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6365" w:rsidRPr="00C36365" w:rsidTr="00AF30C4">
        <w:trPr>
          <w:jc w:val="center"/>
        </w:trPr>
        <w:tc>
          <w:tcPr>
            <w:tcW w:w="642" w:type="dxa"/>
            <w:vMerge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vMerge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C124D6" w:rsidRPr="00C36365" w:rsidRDefault="00C124D6" w:rsidP="00AF30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C124D6" w:rsidRPr="00C36365" w:rsidRDefault="00C124D6" w:rsidP="00AF30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2" w:type="dxa"/>
            <w:vMerge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  <w:vMerge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6365" w:rsidRPr="00C36365" w:rsidTr="00AF30C4">
        <w:trPr>
          <w:jc w:val="center"/>
        </w:trPr>
        <w:tc>
          <w:tcPr>
            <w:tcW w:w="642" w:type="dxa"/>
            <w:vMerge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vMerge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C124D6" w:rsidRPr="00C36365" w:rsidRDefault="00C124D6" w:rsidP="00AF30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C124D6" w:rsidRPr="00C36365" w:rsidRDefault="00C124D6" w:rsidP="00AF30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2" w:type="dxa"/>
            <w:vMerge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  <w:vMerge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6365" w:rsidRPr="00C36365" w:rsidTr="00AF30C4">
        <w:trPr>
          <w:jc w:val="center"/>
        </w:trPr>
        <w:tc>
          <w:tcPr>
            <w:tcW w:w="642" w:type="dxa"/>
            <w:vMerge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vMerge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C124D6" w:rsidRPr="00C36365" w:rsidRDefault="00C124D6" w:rsidP="00AF30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C124D6" w:rsidRPr="00C36365" w:rsidRDefault="00C124D6" w:rsidP="00AF30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2" w:type="dxa"/>
            <w:vMerge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  <w:vMerge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6365" w:rsidRPr="00C36365" w:rsidTr="00AF30C4">
        <w:trPr>
          <w:jc w:val="center"/>
        </w:trPr>
        <w:tc>
          <w:tcPr>
            <w:tcW w:w="642" w:type="dxa"/>
            <w:vMerge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vMerge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C124D6" w:rsidRPr="00C36365" w:rsidRDefault="00C124D6" w:rsidP="00AF30C4">
            <w:pPr>
              <w:rPr>
                <w:rFonts w:ascii="Times New Roman" w:hAnsi="Times New Roman" w:cs="Times New Roman"/>
                <w:b/>
              </w:rPr>
            </w:pPr>
            <w:r w:rsidRPr="00C36365"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1701" w:type="dxa"/>
            <w:vAlign w:val="center"/>
          </w:tcPr>
          <w:p w:rsidR="00C124D6" w:rsidRPr="00C36365" w:rsidRDefault="00C124D6" w:rsidP="00AF30C4">
            <w:pPr>
              <w:rPr>
                <w:rFonts w:ascii="Times New Roman" w:hAnsi="Times New Roman" w:cs="Times New Roman"/>
                <w:b/>
              </w:rPr>
            </w:pPr>
            <w:r w:rsidRPr="00C36365"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1276" w:type="dxa"/>
            <w:vMerge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2" w:type="dxa"/>
            <w:vMerge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  <w:vMerge/>
            <w:vAlign w:val="center"/>
          </w:tcPr>
          <w:p w:rsidR="00C124D6" w:rsidRPr="00C36365" w:rsidRDefault="00C124D6" w:rsidP="00AF3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124D6" w:rsidRPr="00C36365" w:rsidRDefault="00C124D6" w:rsidP="00C124D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36365">
        <w:rPr>
          <w:rFonts w:ascii="Times New Roman" w:hAnsi="Times New Roman" w:cs="Times New Roman"/>
          <w:b/>
          <w:vertAlign w:val="superscript"/>
        </w:rPr>
        <w:t>1</w:t>
      </w:r>
      <w:r w:rsidRPr="00C36365">
        <w:rPr>
          <w:rFonts w:ascii="Times New Roman" w:hAnsi="Times New Roman" w:cs="Times New Roman"/>
          <w:b/>
        </w:rPr>
        <w:t xml:space="preserve"> Наименование параметра указывается в случае необходимости указания Заказчиком конкретных показателей товара.</w:t>
      </w:r>
    </w:p>
    <w:p w:rsidR="00C124D6" w:rsidRPr="00C36365" w:rsidRDefault="00C124D6" w:rsidP="00C124D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36365">
        <w:rPr>
          <w:rFonts w:ascii="Times New Roman" w:hAnsi="Times New Roman" w:cs="Times New Roman"/>
          <w:b/>
          <w:vertAlign w:val="superscript"/>
        </w:rPr>
        <w:t>2</w:t>
      </w:r>
      <w:r w:rsidRPr="00C36365">
        <w:rPr>
          <w:rFonts w:ascii="Times New Roman" w:hAnsi="Times New Roman" w:cs="Times New Roman"/>
          <w:b/>
        </w:rPr>
        <w:t xml:space="preserve"> Значение параметра указывается в случае необходимости указания конкретных показателей товара.</w:t>
      </w:r>
    </w:p>
    <w:p w:rsidR="00C124D6" w:rsidRPr="00C36365" w:rsidRDefault="00C124D6" w:rsidP="00C124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6365">
        <w:rPr>
          <w:rFonts w:ascii="Times New Roman" w:hAnsi="Times New Roman" w:cs="Times New Roman"/>
          <w:b/>
          <w:vertAlign w:val="superscript"/>
        </w:rPr>
        <w:t>3</w:t>
      </w:r>
      <w:r w:rsidRPr="00C36365">
        <w:rPr>
          <w:rFonts w:ascii="Times New Roman" w:hAnsi="Times New Roman" w:cs="Times New Roman"/>
          <w:b/>
        </w:rPr>
        <w:t xml:space="preserve"> Фасовка товара указывается в случае необходимости определенной фасовки (упаковки) товара; если нет необходимости в предоставлении сведений об упаковке (фасовке) товара, данная колонка исключается Заказчиком из таблицы при формировании заявки на осуществление закупки.</w:t>
      </w:r>
    </w:p>
    <w:p w:rsidR="00C124D6" w:rsidRPr="00C36365" w:rsidRDefault="00C124D6" w:rsidP="00C124D6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C36365">
        <w:rPr>
          <w:rFonts w:ascii="Times New Roman" w:hAnsi="Times New Roman" w:cs="Times New Roman"/>
          <w:b/>
          <w:vertAlign w:val="superscript"/>
        </w:rPr>
        <w:t>4</w:t>
      </w:r>
      <w:r w:rsidRPr="00C36365">
        <w:rPr>
          <w:rFonts w:ascii="Times New Roman" w:hAnsi="Times New Roman" w:cs="Times New Roman"/>
          <w:b/>
        </w:rPr>
        <w:t xml:space="preserve"> </w:t>
      </w:r>
      <w:r w:rsidRPr="00C36365">
        <w:rPr>
          <w:rFonts w:ascii="Times New Roman" w:hAnsi="Times New Roman" w:cs="Times New Roman"/>
          <w:b/>
          <w:u w:val="single"/>
        </w:rPr>
        <w:t>Классификация по ОКПД 2 и вид требований:</w:t>
      </w:r>
    </w:p>
    <w:p w:rsidR="00C124D6" w:rsidRPr="00C36365" w:rsidRDefault="00C124D6" w:rsidP="00C124D6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C36365">
        <w:rPr>
          <w:rFonts w:ascii="Times New Roman" w:hAnsi="Times New Roman" w:cs="Times New Roman"/>
        </w:rPr>
        <w:t>Указывается код ОК</w:t>
      </w:r>
      <w:r w:rsidR="00366A24" w:rsidRPr="00C36365">
        <w:rPr>
          <w:rFonts w:ascii="Times New Roman" w:hAnsi="Times New Roman" w:cs="Times New Roman"/>
        </w:rPr>
        <w:t>П</w:t>
      </w:r>
      <w:r w:rsidRPr="00C36365">
        <w:rPr>
          <w:rFonts w:ascii="Times New Roman" w:hAnsi="Times New Roman" w:cs="Times New Roman"/>
        </w:rPr>
        <w:t>Д 2 (по справочнику), его наименование в соответствии с классификатором.</w:t>
      </w:r>
    </w:p>
    <w:p w:rsidR="00C124D6" w:rsidRPr="00C36365" w:rsidRDefault="00C124D6" w:rsidP="00C124D6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C36365">
        <w:rPr>
          <w:rFonts w:ascii="Times New Roman" w:hAnsi="Times New Roman" w:cs="Times New Roman"/>
          <w:b/>
          <w:u w:val="single"/>
        </w:rPr>
        <w:t xml:space="preserve">«Запрет/Ограничение/Обоснование невозможности»: </w:t>
      </w:r>
    </w:p>
    <w:p w:rsidR="00C124D6" w:rsidRPr="00C36365" w:rsidRDefault="00C124D6" w:rsidP="00C124D6">
      <w:pPr>
        <w:pStyle w:val="a3"/>
        <w:spacing w:after="0"/>
        <w:ind w:left="480"/>
        <w:jc w:val="both"/>
        <w:rPr>
          <w:rFonts w:ascii="Times New Roman" w:hAnsi="Times New Roman" w:cs="Times New Roman"/>
        </w:rPr>
      </w:pPr>
      <w:r w:rsidRPr="00C36365">
        <w:rPr>
          <w:rFonts w:ascii="Times New Roman" w:hAnsi="Times New Roman" w:cs="Times New Roman"/>
          <w:b/>
          <w:u w:val="single"/>
        </w:rPr>
        <w:t>Запрет:</w:t>
      </w:r>
      <w:r w:rsidRPr="00C36365">
        <w:rPr>
          <w:rFonts w:ascii="Times New Roman" w:hAnsi="Times New Roman" w:cs="Times New Roman"/>
        </w:rPr>
        <w:t xml:space="preserve"> запрет закупок товаров, происходящих из иностранных государств, выполняемых работ, оказываемых услуг иностранными лицами;</w:t>
      </w:r>
    </w:p>
    <w:p w:rsidR="00C124D6" w:rsidRPr="00C36365" w:rsidRDefault="00C124D6" w:rsidP="00C124D6">
      <w:pPr>
        <w:pStyle w:val="a3"/>
        <w:spacing w:after="0"/>
        <w:ind w:left="480"/>
        <w:jc w:val="both"/>
        <w:rPr>
          <w:rFonts w:ascii="Times New Roman" w:hAnsi="Times New Roman" w:cs="Times New Roman"/>
        </w:rPr>
      </w:pPr>
      <w:r w:rsidRPr="00C36365">
        <w:rPr>
          <w:rFonts w:ascii="Times New Roman" w:hAnsi="Times New Roman" w:cs="Times New Roman"/>
          <w:b/>
          <w:u w:val="single"/>
        </w:rPr>
        <w:t xml:space="preserve">Ограничение закупок: </w:t>
      </w:r>
      <w:r w:rsidRPr="00C36365">
        <w:rPr>
          <w:rFonts w:ascii="Times New Roman" w:hAnsi="Times New Roman" w:cs="Times New Roman"/>
        </w:rPr>
        <w:t>ограничение закупок  товаров, происходящих из иностранных государств, выполняемых работ, оказываемых услуг иностранными лицами;</w:t>
      </w:r>
    </w:p>
    <w:p w:rsidR="00C124D6" w:rsidRPr="00C36365" w:rsidRDefault="00C124D6" w:rsidP="00C124D6">
      <w:pPr>
        <w:pStyle w:val="a3"/>
        <w:spacing w:after="0"/>
        <w:ind w:left="480"/>
        <w:jc w:val="both"/>
        <w:rPr>
          <w:rFonts w:ascii="Times New Roman" w:hAnsi="Times New Roman" w:cs="Times New Roman"/>
          <w:b/>
          <w:u w:val="single"/>
        </w:rPr>
      </w:pPr>
      <w:r w:rsidRPr="00C36365">
        <w:rPr>
          <w:rFonts w:ascii="Times New Roman" w:hAnsi="Times New Roman" w:cs="Times New Roman"/>
          <w:b/>
          <w:u w:val="single"/>
        </w:rPr>
        <w:t>Запрещено выбирать оба признака «Запрет/Ограничение» одновременно!</w:t>
      </w:r>
    </w:p>
    <w:p w:rsidR="00C124D6" w:rsidRPr="00C36365" w:rsidRDefault="00C124D6" w:rsidP="00C124D6">
      <w:pPr>
        <w:pStyle w:val="a3"/>
        <w:spacing w:after="0"/>
        <w:ind w:left="480"/>
        <w:jc w:val="both"/>
        <w:rPr>
          <w:rFonts w:ascii="Times New Roman" w:hAnsi="Times New Roman" w:cs="Times New Roman"/>
          <w:b/>
        </w:rPr>
      </w:pPr>
      <w:r w:rsidRPr="00C36365">
        <w:rPr>
          <w:rFonts w:ascii="Times New Roman" w:hAnsi="Times New Roman" w:cs="Times New Roman"/>
          <w:b/>
        </w:rPr>
        <w:t>Основанием для установки указания запретов, ограничений закупок товаров, происходящих из иностранных государств, выполняемых работ, оказываемых услуг иностранными лицами является Постановление Правительства Российской Федерации о мерах по предоставлению национального режима в соответствии с пунктом 1 части 2 статьи 3-4 Федерального закона 223-ФЗ.</w:t>
      </w:r>
    </w:p>
    <w:p w:rsidR="00C124D6" w:rsidRPr="00C36365" w:rsidRDefault="00C124D6" w:rsidP="00C124D6">
      <w:pPr>
        <w:pStyle w:val="a3"/>
        <w:spacing w:after="0"/>
        <w:ind w:left="480"/>
        <w:jc w:val="both"/>
        <w:rPr>
          <w:rFonts w:ascii="Times New Roman" w:hAnsi="Times New Roman" w:cs="Times New Roman"/>
        </w:rPr>
      </w:pPr>
      <w:r w:rsidRPr="00C36365">
        <w:rPr>
          <w:rFonts w:ascii="Times New Roman" w:hAnsi="Times New Roman" w:cs="Times New Roman"/>
          <w:b/>
          <w:u w:val="single"/>
        </w:rPr>
        <w:t>Обоснование невозможности:</w:t>
      </w:r>
      <w:r w:rsidRPr="00C36365">
        <w:rPr>
          <w:rFonts w:ascii="Times New Roman" w:hAnsi="Times New Roman" w:cs="Times New Roman"/>
        </w:rPr>
        <w:t xml:space="preserve"> присутствуют обстоятельства, допускающие исключение, влекущие неприменение запрета, ограничения. </w:t>
      </w:r>
    </w:p>
    <w:p w:rsidR="00C124D6" w:rsidRPr="00C36365" w:rsidRDefault="00C124D6" w:rsidP="00C124D6">
      <w:pPr>
        <w:pStyle w:val="a3"/>
        <w:spacing w:after="0"/>
        <w:ind w:left="480"/>
        <w:jc w:val="both"/>
        <w:rPr>
          <w:rFonts w:ascii="Times New Roman" w:hAnsi="Times New Roman" w:cs="Times New Roman"/>
        </w:rPr>
      </w:pPr>
      <w:r w:rsidRPr="00C36365">
        <w:rPr>
          <w:rFonts w:ascii="Times New Roman" w:hAnsi="Times New Roman" w:cs="Times New Roman"/>
          <w:b/>
        </w:rPr>
        <w:t xml:space="preserve">В данном случае, </w:t>
      </w:r>
      <w:proofErr w:type="gramStart"/>
      <w:r w:rsidRPr="00C36365">
        <w:rPr>
          <w:rFonts w:ascii="Times New Roman" w:hAnsi="Times New Roman" w:cs="Times New Roman"/>
          <w:b/>
        </w:rPr>
        <w:t>предоставляется документ</w:t>
      </w:r>
      <w:proofErr w:type="gramEnd"/>
      <w:r w:rsidRPr="00C36365">
        <w:rPr>
          <w:rFonts w:ascii="Times New Roman" w:hAnsi="Times New Roman" w:cs="Times New Roman"/>
          <w:b/>
        </w:rPr>
        <w:t xml:space="preserve"> с обоснованием невозможности.</w:t>
      </w:r>
    </w:p>
    <w:p w:rsidR="00C124D6" w:rsidRPr="00C36365" w:rsidRDefault="00C124D6" w:rsidP="00C124D6">
      <w:pPr>
        <w:pStyle w:val="a3"/>
        <w:spacing w:after="0"/>
        <w:ind w:left="480"/>
        <w:jc w:val="both"/>
        <w:rPr>
          <w:rFonts w:ascii="Times New Roman" w:hAnsi="Times New Roman" w:cs="Times New Roman"/>
          <w:b/>
        </w:rPr>
      </w:pPr>
      <w:r w:rsidRPr="00C36365">
        <w:rPr>
          <w:rFonts w:ascii="Times New Roman" w:hAnsi="Times New Roman" w:cs="Times New Roman"/>
          <w:b/>
        </w:rPr>
        <w:t>Признак устанавливается в случае, когда присутствуют обстоятельства, допускающие исключение, влекущее неприменение запрета, ограничения.</w:t>
      </w:r>
    </w:p>
    <w:p w:rsidR="00C124D6" w:rsidRPr="00C36365" w:rsidRDefault="00C124D6" w:rsidP="00C124D6">
      <w:pPr>
        <w:pStyle w:val="a3"/>
        <w:spacing w:after="0"/>
        <w:ind w:left="480"/>
        <w:jc w:val="both"/>
        <w:rPr>
          <w:rFonts w:ascii="Times New Roman" w:hAnsi="Times New Roman" w:cs="Times New Roman"/>
          <w:b/>
        </w:rPr>
      </w:pPr>
      <w:r w:rsidRPr="00C36365">
        <w:rPr>
          <w:rFonts w:ascii="Times New Roman" w:hAnsi="Times New Roman" w:cs="Times New Roman"/>
          <w:b/>
        </w:rPr>
        <w:t xml:space="preserve">Пример 1: «Отсутствие на территории РФ производства товара, являющегося объектом закупки (предметом закупки) и указанного в позициях 1 - 143 Перечня № 1, которое подтверждается разрешением на закупку происходящего из иностранного государства товара, являющегося промышленной продукцией». </w:t>
      </w:r>
    </w:p>
    <w:p w:rsidR="00C124D6" w:rsidRPr="00C36365" w:rsidRDefault="00C124D6" w:rsidP="00C124D6">
      <w:pPr>
        <w:pStyle w:val="a3"/>
        <w:spacing w:after="0"/>
        <w:ind w:left="480"/>
        <w:jc w:val="both"/>
        <w:rPr>
          <w:rFonts w:ascii="Times New Roman" w:hAnsi="Times New Roman" w:cs="Times New Roman"/>
          <w:b/>
        </w:rPr>
      </w:pPr>
      <w:r w:rsidRPr="00C36365">
        <w:rPr>
          <w:rFonts w:ascii="Times New Roman" w:hAnsi="Times New Roman" w:cs="Times New Roman"/>
          <w:b/>
        </w:rPr>
        <w:lastRenderedPageBreak/>
        <w:t xml:space="preserve">Пример 2: </w:t>
      </w:r>
      <w:proofErr w:type="gramStart"/>
      <w:r w:rsidRPr="00C36365">
        <w:rPr>
          <w:rFonts w:ascii="Times New Roman" w:hAnsi="Times New Roman" w:cs="Times New Roman"/>
          <w:b/>
        </w:rPr>
        <w:t>«Осуществляется закупка программного обеспечения, указанного в позиции 143 Перечня № 1, отсутствующий в реестре российского программного обеспечения и реестре евразийского программного обеспечения по состоянию на день, предшествующий дню размещения в ЕИС извещения об осуществлении закупки, сведений о программном обеспечении, соответствующем тому же классу программного обеспечения, что и программное обеспечение, являющееся объектом закупки (предметом закупки)».</w:t>
      </w:r>
      <w:proofErr w:type="gramEnd"/>
    </w:p>
    <w:p w:rsidR="00C124D6" w:rsidRPr="00C36365" w:rsidRDefault="00C124D6" w:rsidP="00C124D6">
      <w:pPr>
        <w:pStyle w:val="a3"/>
        <w:spacing w:after="0"/>
        <w:ind w:left="480"/>
        <w:jc w:val="both"/>
        <w:rPr>
          <w:rFonts w:ascii="Times New Roman" w:hAnsi="Times New Roman" w:cs="Times New Roman"/>
        </w:rPr>
      </w:pPr>
      <w:r w:rsidRPr="00C36365">
        <w:rPr>
          <w:rFonts w:ascii="Times New Roman" w:hAnsi="Times New Roman" w:cs="Times New Roman"/>
          <w:b/>
          <w:u w:val="single"/>
        </w:rPr>
        <w:t>Обращаем внимание,</w:t>
      </w:r>
      <w:r w:rsidRPr="00C36365">
        <w:rPr>
          <w:rFonts w:ascii="Times New Roman" w:hAnsi="Times New Roman" w:cs="Times New Roman"/>
        </w:rPr>
        <w:t xml:space="preserve"> что преимущество в отношении товаров российского происхождения, выполняемых работ, оказываемых услуг российскими лицами применяется только при условии, что закупка включает хотя бы один товар, к которому не применяются требования национального режима в соответствии со статьей 3.1-4 Федерального закона 223-ФЗ».</w:t>
      </w:r>
    </w:p>
    <w:p w:rsidR="00C124D6" w:rsidRPr="00C36365" w:rsidRDefault="00C124D6" w:rsidP="00C124D6">
      <w:pPr>
        <w:pStyle w:val="a3"/>
        <w:spacing w:after="0"/>
        <w:ind w:left="480"/>
        <w:jc w:val="both"/>
        <w:rPr>
          <w:rFonts w:ascii="Times New Roman" w:hAnsi="Times New Roman" w:cs="Times New Roman"/>
        </w:rPr>
      </w:pPr>
      <w:proofErr w:type="gramStart"/>
      <w:r w:rsidRPr="00C36365">
        <w:rPr>
          <w:rFonts w:ascii="Times New Roman" w:hAnsi="Times New Roman" w:cs="Times New Roman"/>
        </w:rPr>
        <w:t xml:space="preserve">Не допускается указания в одном лоте закупки ОКПД 2 одновременно с признаком запрета или ограничения, т.к. в соответствии с </w:t>
      </w:r>
      <w:proofErr w:type="spellStart"/>
      <w:r w:rsidRPr="00C36365">
        <w:rPr>
          <w:rFonts w:ascii="Times New Roman" w:hAnsi="Times New Roman" w:cs="Times New Roman"/>
        </w:rPr>
        <w:t>пп</w:t>
      </w:r>
      <w:proofErr w:type="spellEnd"/>
      <w:r w:rsidRPr="00C36365">
        <w:rPr>
          <w:rFonts w:ascii="Times New Roman" w:hAnsi="Times New Roman" w:cs="Times New Roman"/>
        </w:rPr>
        <w:t>. «г» п.4 ПП РФ при осуществлении закупок, за исключением закупок у единственного поставщика (исполнителя, подрядчика), не могут быть включены в предмет одного лота товары, указанные и не указанные в таких позициях перечня.</w:t>
      </w:r>
      <w:proofErr w:type="gramEnd"/>
    </w:p>
    <w:p w:rsidR="00C124D6" w:rsidRPr="00C36365" w:rsidRDefault="00C124D6" w:rsidP="00C124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36365">
        <w:rPr>
          <w:rFonts w:ascii="Times New Roman" w:hAnsi="Times New Roman" w:cs="Times New Roman"/>
        </w:rPr>
        <w:t xml:space="preserve">Описывая предмет закупки в документации нужно указать следующее: </w:t>
      </w:r>
    </w:p>
    <w:p w:rsidR="00C124D6" w:rsidRPr="00C36365" w:rsidRDefault="00C124D6" w:rsidP="00C124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36365">
        <w:rPr>
          <w:rFonts w:ascii="Times New Roman" w:hAnsi="Times New Roman" w:cs="Times New Roman"/>
        </w:rPr>
        <w:t xml:space="preserve">- функциональные характеристики (способность выполнить основную функцию, достигнуть результата); </w:t>
      </w:r>
    </w:p>
    <w:p w:rsidR="00C124D6" w:rsidRPr="00C36365" w:rsidRDefault="00C124D6" w:rsidP="00C124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36365">
        <w:rPr>
          <w:rFonts w:ascii="Times New Roman" w:hAnsi="Times New Roman" w:cs="Times New Roman"/>
        </w:rPr>
        <w:t xml:space="preserve">- технические и качественные свойства (параметры, физические величины, регламент и порядок выполнения работ, соответствие стандартным требованиям); </w:t>
      </w:r>
    </w:p>
    <w:p w:rsidR="00C124D6" w:rsidRPr="00C36365" w:rsidRDefault="00C124D6" w:rsidP="00C124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36365">
        <w:rPr>
          <w:rFonts w:ascii="Times New Roman" w:hAnsi="Times New Roman" w:cs="Times New Roman"/>
        </w:rPr>
        <w:t xml:space="preserve">- эксплуатационные параметры (характеристики надежности и работоспособности: прочность, долговечность и т.п.); </w:t>
      </w:r>
    </w:p>
    <w:p w:rsidR="00C124D6" w:rsidRPr="00C36365" w:rsidRDefault="00C124D6" w:rsidP="00C124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36365">
        <w:rPr>
          <w:rFonts w:ascii="Times New Roman" w:hAnsi="Times New Roman" w:cs="Times New Roman"/>
        </w:rPr>
        <w:t xml:space="preserve">- требования по безопасности (соответствие стандартам, ГОСТам, </w:t>
      </w:r>
      <w:proofErr w:type="spellStart"/>
      <w:r w:rsidRPr="00C36365">
        <w:rPr>
          <w:rFonts w:ascii="Times New Roman" w:hAnsi="Times New Roman" w:cs="Times New Roman"/>
        </w:rPr>
        <w:t>СанПинам</w:t>
      </w:r>
      <w:proofErr w:type="spellEnd"/>
      <w:r w:rsidRPr="00C36365">
        <w:rPr>
          <w:rFonts w:ascii="Times New Roman" w:hAnsi="Times New Roman" w:cs="Times New Roman"/>
        </w:rPr>
        <w:t xml:space="preserve">); </w:t>
      </w:r>
    </w:p>
    <w:p w:rsidR="00C124D6" w:rsidRPr="00C36365" w:rsidRDefault="00C124D6" w:rsidP="00C124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36365">
        <w:rPr>
          <w:rFonts w:ascii="Times New Roman" w:hAnsi="Times New Roman" w:cs="Times New Roman"/>
        </w:rPr>
        <w:t xml:space="preserve">- способ упаковки; порядок отгрузки; </w:t>
      </w:r>
    </w:p>
    <w:p w:rsidR="00C124D6" w:rsidRPr="00C36365" w:rsidRDefault="00C124D6" w:rsidP="00C124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36365">
        <w:rPr>
          <w:rFonts w:ascii="Times New Roman" w:hAnsi="Times New Roman" w:cs="Times New Roman"/>
        </w:rPr>
        <w:t xml:space="preserve">- результаты работы или услуги. </w:t>
      </w:r>
    </w:p>
    <w:p w:rsidR="00C124D6" w:rsidRPr="00C36365" w:rsidRDefault="00C124D6" w:rsidP="00C124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36365">
        <w:rPr>
          <w:rFonts w:ascii="Times New Roman" w:hAnsi="Times New Roman" w:cs="Times New Roman"/>
        </w:rPr>
        <w:t xml:space="preserve">Предъявляемые требования должны соответствовать техническим регламентам и документам о стандартизации (ГОСТы, </w:t>
      </w:r>
      <w:proofErr w:type="spellStart"/>
      <w:r w:rsidRPr="00C36365">
        <w:rPr>
          <w:rFonts w:ascii="Times New Roman" w:hAnsi="Times New Roman" w:cs="Times New Roman"/>
        </w:rPr>
        <w:t>СанПины</w:t>
      </w:r>
      <w:proofErr w:type="spellEnd"/>
      <w:r w:rsidRPr="00C36365">
        <w:rPr>
          <w:rFonts w:ascii="Times New Roman" w:hAnsi="Times New Roman" w:cs="Times New Roman"/>
        </w:rPr>
        <w:t xml:space="preserve"> и пр.). </w:t>
      </w:r>
    </w:p>
    <w:p w:rsidR="00C124D6" w:rsidRPr="00C36365" w:rsidRDefault="00C124D6" w:rsidP="00C124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36365">
        <w:rPr>
          <w:rFonts w:ascii="Times New Roman" w:hAnsi="Times New Roman" w:cs="Times New Roman"/>
        </w:rPr>
        <w:t xml:space="preserve">Если заказчик предъявляет в описании иные требования, он должен это обосновать в документации. </w:t>
      </w:r>
    </w:p>
    <w:p w:rsidR="00C124D6" w:rsidRPr="00C36365" w:rsidRDefault="00C124D6" w:rsidP="00C124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36365">
        <w:rPr>
          <w:rFonts w:ascii="Times New Roman" w:hAnsi="Times New Roman" w:cs="Times New Roman"/>
        </w:rPr>
        <w:t xml:space="preserve">Введено ограничение использовать при описании ТРУ: </w:t>
      </w:r>
    </w:p>
    <w:p w:rsidR="00C124D6" w:rsidRPr="00C36365" w:rsidRDefault="00C124D6" w:rsidP="00C124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36365">
        <w:rPr>
          <w:rFonts w:ascii="Times New Roman" w:hAnsi="Times New Roman" w:cs="Times New Roman"/>
        </w:rPr>
        <w:t xml:space="preserve">- товарные знаки; </w:t>
      </w:r>
    </w:p>
    <w:p w:rsidR="00C124D6" w:rsidRPr="00C36365" w:rsidRDefault="00C124D6" w:rsidP="00C124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36365">
        <w:rPr>
          <w:rFonts w:ascii="Times New Roman" w:hAnsi="Times New Roman" w:cs="Times New Roman"/>
        </w:rPr>
        <w:t xml:space="preserve">- знаки обслуживания; </w:t>
      </w:r>
    </w:p>
    <w:p w:rsidR="00C124D6" w:rsidRPr="00C36365" w:rsidRDefault="00C124D6" w:rsidP="00C124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36365">
        <w:rPr>
          <w:rFonts w:ascii="Times New Roman" w:hAnsi="Times New Roman" w:cs="Times New Roman"/>
        </w:rPr>
        <w:t xml:space="preserve">- фирменные наименования; </w:t>
      </w:r>
    </w:p>
    <w:p w:rsidR="00C124D6" w:rsidRPr="00C36365" w:rsidRDefault="00C124D6" w:rsidP="00C124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36365">
        <w:rPr>
          <w:rFonts w:ascii="Times New Roman" w:hAnsi="Times New Roman" w:cs="Times New Roman"/>
        </w:rPr>
        <w:t xml:space="preserve">- патенты; </w:t>
      </w:r>
    </w:p>
    <w:p w:rsidR="00C124D6" w:rsidRPr="00C36365" w:rsidRDefault="00C124D6" w:rsidP="00C124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36365">
        <w:rPr>
          <w:rFonts w:ascii="Times New Roman" w:hAnsi="Times New Roman" w:cs="Times New Roman"/>
        </w:rPr>
        <w:t xml:space="preserve">- промышленные образцы; </w:t>
      </w:r>
    </w:p>
    <w:p w:rsidR="00C124D6" w:rsidRPr="00C36365" w:rsidRDefault="00C124D6" w:rsidP="00C124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36365">
        <w:rPr>
          <w:rFonts w:ascii="Times New Roman" w:hAnsi="Times New Roman" w:cs="Times New Roman"/>
        </w:rPr>
        <w:t xml:space="preserve">- наименование страны происхождения. </w:t>
      </w:r>
    </w:p>
    <w:p w:rsidR="00C124D6" w:rsidRPr="00C36365" w:rsidRDefault="00C124D6" w:rsidP="00C124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36365">
        <w:rPr>
          <w:rFonts w:ascii="Times New Roman" w:hAnsi="Times New Roman" w:cs="Times New Roman"/>
        </w:rPr>
        <w:t xml:space="preserve">Не допускается устанавливать иные необоснованные требования </w:t>
      </w:r>
      <w:proofErr w:type="gramStart"/>
      <w:r w:rsidRPr="00C36365">
        <w:rPr>
          <w:rFonts w:ascii="Times New Roman" w:hAnsi="Times New Roman" w:cs="Times New Roman"/>
        </w:rPr>
        <w:t>к</w:t>
      </w:r>
      <w:proofErr w:type="gramEnd"/>
      <w:r w:rsidRPr="00C36365">
        <w:rPr>
          <w:rFonts w:ascii="Times New Roman" w:hAnsi="Times New Roman" w:cs="Times New Roman"/>
        </w:rPr>
        <w:t xml:space="preserve"> ТРУ, которые могут ограничить конкуренцию.</w:t>
      </w:r>
    </w:p>
    <w:p w:rsidR="00C124D6" w:rsidRPr="00C36365" w:rsidRDefault="00C124D6" w:rsidP="00C124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36365">
        <w:rPr>
          <w:rFonts w:ascii="Times New Roman" w:hAnsi="Times New Roman" w:cs="Times New Roman"/>
        </w:rPr>
        <w:t xml:space="preserve">Как использовать товарные знаки при описании продукции. Под товарным знаком в соответствии со ст. 1477 ГК РФ понимается обозначение, которое обеспечивает индивидуализацию товаров. </w:t>
      </w:r>
    </w:p>
    <w:p w:rsidR="00C124D6" w:rsidRPr="00C36365" w:rsidRDefault="00C124D6" w:rsidP="00C124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36365">
        <w:rPr>
          <w:rFonts w:ascii="Times New Roman" w:hAnsi="Times New Roman" w:cs="Times New Roman"/>
        </w:rPr>
        <w:t xml:space="preserve">Оно может быть словесным или в виде изображения. В описании объекта закупки допускается указать товарный знак, если нет другого способа четко прописать требования, в следующих случаях: со словами «или эквивалент». </w:t>
      </w:r>
    </w:p>
    <w:p w:rsidR="00C124D6" w:rsidRPr="00C36365" w:rsidRDefault="00C124D6" w:rsidP="00C124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36365">
        <w:rPr>
          <w:rFonts w:ascii="Times New Roman" w:hAnsi="Times New Roman" w:cs="Times New Roman"/>
        </w:rPr>
        <w:t xml:space="preserve">При этом в документации нужно обязательно прописать критерии эквивалентности. В этом случае поставщик может предложить товар другой марки, но соответствующий показателям эквивалентности. </w:t>
      </w:r>
      <w:proofErr w:type="gramStart"/>
      <w:r w:rsidRPr="00C36365">
        <w:rPr>
          <w:rFonts w:ascii="Times New Roman" w:hAnsi="Times New Roman" w:cs="Times New Roman"/>
        </w:rPr>
        <w:t>В заявке участник укажет марку и характеристики своего товара; несовместимость продукции других марок с имеющейся у заказчика; заказ запчастей и расходных материалов; закупок товаров, которые необходимы для выполнения договора; в случаях, если это предусмотрено условиями международных договоров.</w:t>
      </w:r>
      <w:proofErr w:type="gramEnd"/>
    </w:p>
    <w:p w:rsidR="00C124D6" w:rsidRPr="00C36365" w:rsidRDefault="00C124D6" w:rsidP="00C124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36365">
        <w:rPr>
          <w:rFonts w:ascii="Times New Roman" w:hAnsi="Times New Roman" w:cs="Times New Roman"/>
        </w:rPr>
        <w:t xml:space="preserve"> ВАЖНО! Если в документации и описании указана марка и нет слов «или эквивалент», поставщик должен поставить товар именно указанной марки, поставка эквивалентного товара не допускается. </w:t>
      </w:r>
    </w:p>
    <w:p w:rsidR="00C124D6" w:rsidRPr="00C36365" w:rsidRDefault="00C124D6" w:rsidP="00C124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36365">
        <w:rPr>
          <w:rFonts w:ascii="Times New Roman" w:hAnsi="Times New Roman" w:cs="Times New Roman"/>
        </w:rPr>
        <w:t>Если контрольным органом будет установлено, что Заказчиком предъявлены требования, ограничивающие конкуренцию, закупку отменят.</w:t>
      </w:r>
    </w:p>
    <w:p w:rsidR="00C124D6" w:rsidRPr="00C36365" w:rsidRDefault="00C124D6" w:rsidP="00C124D6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C36365">
        <w:rPr>
          <w:rFonts w:ascii="Times New Roman" w:hAnsi="Times New Roman" w:cs="Times New Roman"/>
        </w:rPr>
        <w:lastRenderedPageBreak/>
        <w:t>Помните, что универсальный образец описания предмета закупки не разработан и к каждой закупке требуется индивидуальный подход. Только так можно учесть все потребности и особенности Заказчика. В качестве ориентира вы можете использовать этот пример описания предмета закупки (образец).</w:t>
      </w:r>
    </w:p>
    <w:p w:rsidR="00C124D6" w:rsidRPr="00C36365" w:rsidRDefault="00C124D6" w:rsidP="00C124D6">
      <w:pPr>
        <w:spacing w:after="0"/>
        <w:jc w:val="both"/>
        <w:rPr>
          <w:rFonts w:ascii="Times New Roman" w:hAnsi="Times New Roman" w:cs="Times New Roman"/>
        </w:rPr>
      </w:pPr>
      <w:r w:rsidRPr="00C36365">
        <w:rPr>
          <w:rFonts w:ascii="Times New Roman" w:hAnsi="Times New Roman" w:cs="Times New Roman"/>
          <w:b/>
        </w:rPr>
        <w:t xml:space="preserve">Расшифровка знаков и символов, используемых при описании параметров товара </w:t>
      </w:r>
      <w:r w:rsidRPr="00C36365">
        <w:rPr>
          <w:rFonts w:ascii="Times New Roman" w:hAnsi="Times New Roman" w:cs="Times New Roman"/>
        </w:rPr>
        <w:t xml:space="preserve">(например, </w:t>
      </w:r>
      <w:proofErr w:type="gramStart"/>
      <w:r w:rsidRPr="00C36365">
        <w:rPr>
          <w:rFonts w:ascii="Times New Roman" w:hAnsi="Times New Roman" w:cs="Times New Roman"/>
        </w:rPr>
        <w:t>такие</w:t>
      </w:r>
      <w:proofErr w:type="gramEnd"/>
      <w:r w:rsidRPr="00C36365">
        <w:rPr>
          <w:rFonts w:ascii="Times New Roman" w:hAnsi="Times New Roman" w:cs="Times New Roman"/>
        </w:rPr>
        <w:t>):</w:t>
      </w:r>
    </w:p>
    <w:p w:rsidR="00C124D6" w:rsidRPr="00C36365" w:rsidRDefault="00C124D6" w:rsidP="00C12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124D6" w:rsidRPr="00C36365" w:rsidSect="00AF30C4">
          <w:pgSz w:w="16838" w:h="11906" w:orient="landscape"/>
          <w:pgMar w:top="567" w:right="536" w:bottom="992" w:left="425" w:header="284" w:footer="91" w:gutter="0"/>
          <w:pgNumType w:start="1"/>
          <w:cols w:space="708"/>
          <w:docGrid w:linePitch="360"/>
        </w:sectPr>
      </w:pPr>
    </w:p>
    <w:tbl>
      <w:tblPr>
        <w:tblW w:w="497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"/>
        <w:gridCol w:w="7227"/>
        <w:gridCol w:w="45"/>
      </w:tblGrid>
      <w:tr w:rsidR="00C36365" w:rsidRPr="00C36365" w:rsidTr="00AF30C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&lt;</w:t>
            </w:r>
          </w:p>
        </w:tc>
        <w:tc>
          <w:tcPr>
            <w:tcW w:w="0" w:type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 «меньше»</w:t>
            </w:r>
          </w:p>
        </w:tc>
      </w:tr>
      <w:tr w:rsidR="00C36365" w:rsidRPr="00C36365" w:rsidTr="00AF30C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&gt;</w:t>
            </w:r>
          </w:p>
        </w:tc>
        <w:tc>
          <w:tcPr>
            <w:tcW w:w="0" w:type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 «больше»</w:t>
            </w:r>
          </w:p>
        </w:tc>
      </w:tr>
      <w:tr w:rsidR="00C36365" w:rsidRPr="00C36365" w:rsidTr="00AF30C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≤</w:t>
            </w:r>
          </w:p>
        </w:tc>
        <w:tc>
          <w:tcPr>
            <w:tcW w:w="0" w:type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 «меньше или равно»</w:t>
            </w:r>
          </w:p>
        </w:tc>
      </w:tr>
      <w:tr w:rsidR="00C36365" w:rsidRPr="00C36365" w:rsidTr="00AF30C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</w:t>
            </w:r>
          </w:p>
        </w:tc>
        <w:tc>
          <w:tcPr>
            <w:tcW w:w="0" w:type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 «больше или равно»</w:t>
            </w:r>
          </w:p>
        </w:tc>
      </w:tr>
      <w:tr w:rsidR="00C36365" w:rsidRPr="00C36365" w:rsidTr="00AF30C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≈</w:t>
            </w:r>
          </w:p>
        </w:tc>
        <w:tc>
          <w:tcPr>
            <w:tcW w:w="0" w:type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Примерное равенство</w:t>
            </w:r>
          </w:p>
        </w:tc>
      </w:tr>
      <w:tr w:rsidR="00C36365" w:rsidRPr="00C36365" w:rsidTr="00AF30C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≠</w:t>
            </w:r>
          </w:p>
        </w:tc>
        <w:tc>
          <w:tcPr>
            <w:tcW w:w="0" w:type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Неравенство</w:t>
            </w:r>
          </w:p>
        </w:tc>
      </w:tr>
      <w:tr w:rsidR="00C36365" w:rsidRPr="00C36365" w:rsidTr="00AF30C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≡</w:t>
            </w:r>
          </w:p>
        </w:tc>
        <w:tc>
          <w:tcPr>
            <w:tcW w:w="0" w:type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Тождество</w:t>
            </w:r>
          </w:p>
        </w:tc>
      </w:tr>
      <w:tr w:rsidR="00C36365" w:rsidRPr="00C36365" w:rsidTr="00AF30C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 минуса </w:t>
            </w:r>
            <w:r w:rsidRPr="00C363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(аналог короткого тире)</w:t>
            </w:r>
          </w:p>
        </w:tc>
      </w:tr>
      <w:tr w:rsidR="00C36365" w:rsidRPr="00C36365" w:rsidTr="00AF30C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×</w:t>
            </w:r>
          </w:p>
        </w:tc>
        <w:tc>
          <w:tcPr>
            <w:tcW w:w="0" w:type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 умножения</w:t>
            </w:r>
          </w:p>
        </w:tc>
      </w:tr>
      <w:tr w:rsidR="00C36365" w:rsidRPr="00C36365" w:rsidTr="00AF30C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÷</w:t>
            </w:r>
          </w:p>
        </w:tc>
        <w:tc>
          <w:tcPr>
            <w:tcW w:w="0" w:type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 деления</w:t>
            </w:r>
          </w:p>
        </w:tc>
      </w:tr>
      <w:tr w:rsidR="00C36365" w:rsidRPr="00C36365" w:rsidTr="00AF30C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±</w:t>
            </w:r>
          </w:p>
        </w:tc>
        <w:tc>
          <w:tcPr>
            <w:tcW w:w="0" w:type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Плюс/минус</w:t>
            </w:r>
          </w:p>
        </w:tc>
      </w:tr>
      <w:tr w:rsidR="00C36365" w:rsidRPr="00C36365" w:rsidTr="00AF30C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¬</w:t>
            </w:r>
          </w:p>
        </w:tc>
        <w:tc>
          <w:tcPr>
            <w:tcW w:w="0" w:type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Логическое отрицание</w:t>
            </w:r>
          </w:p>
        </w:tc>
      </w:tr>
      <w:tr w:rsidR="00C36365" w:rsidRPr="00C36365" w:rsidTr="00AF30C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¯ ‾</w:t>
            </w:r>
          </w:p>
        </w:tc>
        <w:tc>
          <w:tcPr>
            <w:tcW w:w="0" w:type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Надчеркивание </w:t>
            </w:r>
            <w:r w:rsidRPr="00C363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(два варианта разной длины)</w:t>
            </w:r>
          </w:p>
        </w:tc>
      </w:tr>
      <w:tr w:rsidR="00C36365" w:rsidRPr="00C36365" w:rsidTr="00AF30C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</w:t>
            </w:r>
          </w:p>
        </w:tc>
        <w:tc>
          <w:tcPr>
            <w:tcW w:w="0" w:type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Градус</w:t>
            </w:r>
          </w:p>
        </w:tc>
      </w:tr>
      <w:tr w:rsidR="00C36365" w:rsidRPr="00C36365" w:rsidTr="00AF30C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ƒ</w:t>
            </w:r>
          </w:p>
        </w:tc>
        <w:tc>
          <w:tcPr>
            <w:tcW w:w="0" w:type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Функция</w:t>
            </w:r>
          </w:p>
        </w:tc>
      </w:tr>
      <w:tr w:rsidR="00C36365" w:rsidRPr="00C36365" w:rsidTr="00AF30C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∑</w:t>
            </w:r>
          </w:p>
        </w:tc>
        <w:tc>
          <w:tcPr>
            <w:tcW w:w="0" w:type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C36365" w:rsidRPr="00C36365" w:rsidTr="00AF30C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∏</w:t>
            </w:r>
          </w:p>
        </w:tc>
        <w:tc>
          <w:tcPr>
            <w:tcW w:w="0" w:type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Произведение</w:t>
            </w:r>
          </w:p>
        </w:tc>
      </w:tr>
      <w:tr w:rsidR="00C36365" w:rsidRPr="00C36365" w:rsidTr="00AF30C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∫</w:t>
            </w:r>
          </w:p>
        </w:tc>
        <w:tc>
          <w:tcPr>
            <w:tcW w:w="0" w:type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Интеграл</w:t>
            </w:r>
          </w:p>
        </w:tc>
      </w:tr>
      <w:tr w:rsidR="00C36365" w:rsidRPr="00C36365" w:rsidTr="00AF30C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∂</w:t>
            </w:r>
          </w:p>
        </w:tc>
        <w:tc>
          <w:tcPr>
            <w:tcW w:w="0" w:type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Символ дифференциала</w:t>
            </w:r>
          </w:p>
        </w:tc>
      </w:tr>
      <w:tr w:rsidR="00C36365" w:rsidRPr="00C36365" w:rsidTr="00AF30C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√</w:t>
            </w:r>
          </w:p>
        </w:tc>
        <w:tc>
          <w:tcPr>
            <w:tcW w:w="0" w:type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 радикала</w:t>
            </w:r>
          </w:p>
        </w:tc>
      </w:tr>
      <w:tr w:rsidR="00C36365" w:rsidRPr="00C36365" w:rsidTr="00AF30C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∞</w:t>
            </w:r>
          </w:p>
        </w:tc>
        <w:tc>
          <w:tcPr>
            <w:tcW w:w="0" w:type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 бесконечности</w:t>
            </w:r>
          </w:p>
        </w:tc>
      </w:tr>
      <w:tr w:rsidR="00C36365" w:rsidRPr="00C36365" w:rsidTr="00AF30C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</w:t>
            </w:r>
          </w:p>
        </w:tc>
        <w:tc>
          <w:tcPr>
            <w:tcW w:w="0" w:type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Зачеркнутое «О» </w:t>
            </w:r>
            <w:r w:rsidRPr="00C363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(в качестве «пустого множества»)</w:t>
            </w:r>
          </w:p>
        </w:tc>
      </w:tr>
      <w:tr w:rsidR="00C36365" w:rsidRPr="00C36365" w:rsidTr="00AF30C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∩</w:t>
            </w:r>
          </w:p>
        </w:tc>
        <w:tc>
          <w:tcPr>
            <w:tcW w:w="0" w:type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Пересечение</w:t>
            </w:r>
          </w:p>
        </w:tc>
      </w:tr>
      <w:tr w:rsidR="00C36365" w:rsidRPr="00C36365" w:rsidTr="00AF30C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µ</w:t>
            </w:r>
          </w:p>
        </w:tc>
        <w:tc>
          <w:tcPr>
            <w:tcW w:w="0" w:type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Обозначение «10</w:t>
            </w: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-6</w:t>
            </w: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C363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(визуально отличается от греческой «мю»)</w:t>
            </w:r>
          </w:p>
        </w:tc>
      </w:tr>
      <w:tr w:rsidR="00C36365" w:rsidRPr="00C36365" w:rsidTr="00AF30C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² ³</w:t>
            </w:r>
          </w:p>
        </w:tc>
        <w:tc>
          <w:tcPr>
            <w:tcW w:w="0" w:type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Квадрат и куб</w:t>
            </w:r>
          </w:p>
        </w:tc>
      </w:tr>
      <w:tr w:rsidR="00C36365" w:rsidRPr="00C36365" w:rsidTr="00AF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™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Торговая марка</w:t>
            </w:r>
          </w:p>
        </w:tc>
      </w:tr>
      <w:tr w:rsidR="00C36365" w:rsidRPr="00C36365" w:rsidTr="00AF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©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Копирайт</w:t>
            </w:r>
          </w:p>
        </w:tc>
      </w:tr>
      <w:tr w:rsidR="00C36365" w:rsidRPr="00C36365" w:rsidTr="00AF3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124D6" w:rsidRPr="00C36365" w:rsidRDefault="00C124D6" w:rsidP="00AF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Зарегистрированный торговый знак</w:t>
            </w:r>
          </w:p>
        </w:tc>
      </w:tr>
    </w:tbl>
    <w:p w:rsidR="00C124D6" w:rsidRPr="00C36365" w:rsidRDefault="00C124D6" w:rsidP="00C124D6">
      <w:pPr>
        <w:ind w:firstLine="708"/>
        <w:rPr>
          <w:rFonts w:ascii="Times New Roman" w:hAnsi="Times New Roman" w:cs="Times New Roman"/>
        </w:rPr>
        <w:sectPr w:rsidR="00C124D6" w:rsidRPr="00C36365" w:rsidSect="00AF30C4">
          <w:type w:val="continuous"/>
          <w:pgSz w:w="16838" w:h="11906" w:orient="landscape"/>
          <w:pgMar w:top="567" w:right="536" w:bottom="992" w:left="425" w:header="284" w:footer="91" w:gutter="0"/>
          <w:pgNumType w:start="1"/>
          <w:cols w:num="2" w:space="708"/>
          <w:docGrid w:linePitch="360"/>
        </w:sectPr>
      </w:pPr>
    </w:p>
    <w:p w:rsidR="00C124D6" w:rsidRPr="00C36365" w:rsidRDefault="00C124D6" w:rsidP="00C124D6">
      <w:pPr>
        <w:ind w:firstLine="708"/>
        <w:rPr>
          <w:rFonts w:ascii="Times New Roman" w:hAnsi="Times New Roman" w:cs="Times New Roman"/>
        </w:rPr>
      </w:pPr>
    </w:p>
    <w:p w:rsidR="00C124D6" w:rsidRPr="00C36365" w:rsidRDefault="00C124D6" w:rsidP="00C124D6">
      <w:pPr>
        <w:tabs>
          <w:tab w:val="left" w:pos="426"/>
        </w:tabs>
        <w:spacing w:after="0" w:line="240" w:lineRule="auto"/>
        <w:ind w:left="-180"/>
        <w:rPr>
          <w:rFonts w:ascii="Times New Roman" w:eastAsia="Times New Roman" w:hAnsi="Times New Roman" w:cs="Times New Roman"/>
          <w:lang w:eastAsia="ru-RU"/>
        </w:rPr>
      </w:pPr>
      <w:r w:rsidRPr="00C36365">
        <w:rPr>
          <w:rFonts w:ascii="Times New Roman" w:eastAsia="Times New Roman" w:hAnsi="Times New Roman" w:cs="Times New Roman"/>
          <w:lang w:eastAsia="ru-RU"/>
        </w:rPr>
        <w:t xml:space="preserve">        Руководитель                                ________________                                    _____________</w:t>
      </w:r>
    </w:p>
    <w:p w:rsidR="00C124D6" w:rsidRPr="00C36365" w:rsidRDefault="00C124D6" w:rsidP="00C124D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63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(подпись)                                                            (ФИО)</w:t>
      </w:r>
    </w:p>
    <w:p w:rsidR="00C124D6" w:rsidRPr="00C36365" w:rsidRDefault="00C124D6" w:rsidP="00C124D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63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М.П. (при наличии)</w:t>
      </w:r>
    </w:p>
    <w:p w:rsidR="00C124D6" w:rsidRPr="00C36365" w:rsidRDefault="00C124D6" w:rsidP="00C124D6">
      <w:pPr>
        <w:ind w:firstLine="708"/>
        <w:rPr>
          <w:rFonts w:ascii="Times New Roman" w:hAnsi="Times New Roman" w:cs="Times New Roman"/>
        </w:rPr>
        <w:sectPr w:rsidR="00C124D6" w:rsidRPr="00C36365" w:rsidSect="00AF30C4">
          <w:type w:val="continuous"/>
          <w:pgSz w:w="16838" w:h="11906" w:orient="landscape"/>
          <w:pgMar w:top="567" w:right="536" w:bottom="992" w:left="425" w:header="284" w:footer="91" w:gutter="0"/>
          <w:pgNumType w:start="1"/>
          <w:cols w:space="708"/>
          <w:docGrid w:linePitch="360"/>
        </w:sectPr>
      </w:pPr>
    </w:p>
    <w:p w:rsidR="00C124D6" w:rsidRPr="00C36365" w:rsidRDefault="00C124D6" w:rsidP="00C124D6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C36365">
        <w:rPr>
          <w:rFonts w:ascii="Times New Roman" w:hAnsi="Times New Roman" w:cs="Times New Roman"/>
        </w:rPr>
        <w:lastRenderedPageBreak/>
        <w:t>Форма № 4</w:t>
      </w:r>
    </w:p>
    <w:p w:rsidR="00C124D6" w:rsidRPr="00C36365" w:rsidRDefault="00C124D6" w:rsidP="00C124D6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C36365">
        <w:rPr>
          <w:rFonts w:ascii="Times New Roman" w:hAnsi="Times New Roman" w:cs="Times New Roman"/>
        </w:rPr>
        <w:t xml:space="preserve">Инструкция по заполнению заявки </w:t>
      </w:r>
    </w:p>
    <w:p w:rsidR="00C124D6" w:rsidRPr="00C36365" w:rsidRDefault="00C124D6" w:rsidP="00C124D6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C36365">
        <w:rPr>
          <w:rFonts w:ascii="Times New Roman" w:hAnsi="Times New Roman" w:cs="Times New Roman"/>
        </w:rPr>
        <w:t>для Участников закупки</w:t>
      </w:r>
    </w:p>
    <w:p w:rsidR="00C124D6" w:rsidRPr="00C36365" w:rsidRDefault="00C124D6" w:rsidP="00C124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C124D6" w:rsidRPr="00C36365" w:rsidRDefault="00C124D6" w:rsidP="00C124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C36365">
        <w:rPr>
          <w:rFonts w:ascii="Times New Roman" w:hAnsi="Times New Roman" w:cs="Times New Roman"/>
          <w:b/>
        </w:rPr>
        <w:t>Инструкция по заполнению заявки для участников закупки.</w:t>
      </w:r>
    </w:p>
    <w:p w:rsidR="00C124D6" w:rsidRPr="00C36365" w:rsidRDefault="00C124D6" w:rsidP="00C124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36365">
        <w:rPr>
          <w:rFonts w:ascii="Times New Roman" w:hAnsi="Times New Roman" w:cs="Times New Roman"/>
          <w:b/>
          <w:i/>
          <w:sz w:val="20"/>
          <w:szCs w:val="20"/>
          <w:u w:val="single"/>
        </w:rPr>
        <w:t>Заказчик самостоятельно составляет инструкцию по заполнению заявки для Участников закупки в соответствии с требованиями предмета закупки и Описания предмета закупки и прикладывает ее к заявке на осуществление закупки.</w:t>
      </w:r>
    </w:p>
    <w:p w:rsidR="00C124D6" w:rsidRPr="00C36365" w:rsidRDefault="00C124D6" w:rsidP="00C124D6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</w:rPr>
      </w:pPr>
    </w:p>
    <w:p w:rsidR="00C124D6" w:rsidRPr="00C36365" w:rsidRDefault="00C124D6" w:rsidP="00C124D6">
      <w:pPr>
        <w:tabs>
          <w:tab w:val="left" w:pos="426"/>
        </w:tabs>
        <w:spacing w:after="0" w:line="240" w:lineRule="auto"/>
        <w:ind w:left="-180"/>
        <w:rPr>
          <w:rFonts w:ascii="Times New Roman" w:eastAsia="Times New Roman" w:hAnsi="Times New Roman" w:cs="Times New Roman"/>
          <w:lang w:eastAsia="ru-RU"/>
        </w:rPr>
      </w:pPr>
      <w:r w:rsidRPr="00C36365">
        <w:rPr>
          <w:rFonts w:ascii="Times New Roman" w:eastAsia="Times New Roman" w:hAnsi="Times New Roman" w:cs="Times New Roman"/>
          <w:lang w:eastAsia="ru-RU"/>
        </w:rPr>
        <w:t>Руководитель                                ________________                                    _____________</w:t>
      </w:r>
    </w:p>
    <w:p w:rsidR="00C124D6" w:rsidRPr="00C36365" w:rsidRDefault="00C124D6" w:rsidP="00C124D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63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(подпись)                                                            (ФИО)</w:t>
      </w:r>
    </w:p>
    <w:p w:rsidR="00C124D6" w:rsidRPr="00C36365" w:rsidRDefault="00C124D6" w:rsidP="00C124D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124D6" w:rsidRPr="00C36365" w:rsidRDefault="00C124D6" w:rsidP="00C124D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6365">
        <w:rPr>
          <w:rFonts w:ascii="Times New Roman" w:eastAsia="Times New Roman" w:hAnsi="Times New Roman" w:cs="Times New Roman"/>
          <w:sz w:val="18"/>
          <w:szCs w:val="18"/>
          <w:lang w:eastAsia="ru-RU"/>
        </w:rPr>
        <w:t>М.П. (при наличии)</w:t>
      </w:r>
    </w:p>
    <w:p w:rsidR="00C124D6" w:rsidRPr="00C36365" w:rsidRDefault="00C124D6" w:rsidP="00C124D6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</w:rPr>
      </w:pP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36365">
        <w:rPr>
          <w:rFonts w:ascii="Times New Roman" w:hAnsi="Times New Roman" w:cs="Times New Roman"/>
          <w:b/>
          <w:sz w:val="20"/>
          <w:szCs w:val="20"/>
          <w:u w:val="single"/>
        </w:rPr>
        <w:t>Инструкция для Заказчика при подготовке инструкции по заполнению заявки для участников закупки.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36365">
        <w:rPr>
          <w:rFonts w:ascii="Times New Roman" w:hAnsi="Times New Roman" w:cs="Times New Roman"/>
          <w:sz w:val="20"/>
          <w:szCs w:val="20"/>
        </w:rPr>
        <w:t>Инструкция по заполнению заявки — это обязательная часть документации, в которой Заказчик должен разъяснить участнику, как составить предложение для участия в закупке.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36365">
        <w:rPr>
          <w:rFonts w:ascii="Times New Roman" w:hAnsi="Times New Roman" w:cs="Times New Roman"/>
          <w:sz w:val="20"/>
          <w:szCs w:val="20"/>
        </w:rPr>
        <w:t>Цель инструкции — дать участнику возможность заполнить свое предложение надлежащим образом и предложить именно тот товар, который приобретается в рамках закупки. Поэтому здесь неуместны двусмысленные выражения и трактовки.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36365">
        <w:rPr>
          <w:rFonts w:ascii="Times New Roman" w:hAnsi="Times New Roman" w:cs="Times New Roman"/>
          <w:sz w:val="20"/>
          <w:szCs w:val="20"/>
        </w:rPr>
        <w:t>Для начала стоит определить, нужен ли вообще такой документ для конкретной закупки.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36365">
        <w:rPr>
          <w:rFonts w:ascii="Times New Roman" w:hAnsi="Times New Roman" w:cs="Times New Roman"/>
          <w:sz w:val="20"/>
          <w:szCs w:val="20"/>
        </w:rPr>
        <w:t>При закупке товара в инструкции по заполнению заявки установить, например, такой порядок: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6365">
        <w:rPr>
          <w:rFonts w:ascii="Times New Roman" w:hAnsi="Times New Roman" w:cs="Times New Roman"/>
          <w:b/>
          <w:i/>
          <w:sz w:val="20"/>
          <w:szCs w:val="20"/>
        </w:rPr>
        <w:t>Указываемые качественные, технические и функциональные характеристики (потребительские свойства), наименования и значения параметров поставляемого товара должны быть изложены участником закупки таким образом, чтобы представленное описание однозначно и ясно позволяло соотнести указанные характеристики поставляемого товара с требованиями, содержащимися в Описании объекта закупки, с учетом правил, установленных в настоящей инструкции.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6365">
        <w:rPr>
          <w:rFonts w:ascii="Times New Roman" w:hAnsi="Times New Roman" w:cs="Times New Roman"/>
          <w:b/>
          <w:i/>
          <w:sz w:val="20"/>
          <w:szCs w:val="20"/>
        </w:rPr>
        <w:t>Ошибки, опечатки, неточности, допущенные участником закупки при заполнении заявки, относятся на риск участника закупки и в случае, если в результате таких ошибок, опечаток, неточностей устанавливается формальное (техническое) несоответствие предлагаемого к поставке товара предъявляемым требованиям, заявка участника закупки на участие в закупке признается не соответствующей требованиям документации о закупке.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C36365">
        <w:rPr>
          <w:rFonts w:ascii="Times New Roman" w:hAnsi="Times New Roman" w:cs="Times New Roman"/>
          <w:b/>
          <w:i/>
          <w:sz w:val="20"/>
          <w:szCs w:val="20"/>
        </w:rPr>
        <w:t>В дополнение к описанию товара, предоставляемому участником закупки в соответствии с правилами, предусмотренными настоящей инструкцией, в целях подтверждения соответствия поставляемого товара требованиям извещения и/или документации о закупке участник закупки вправе дополнительно к заявке представить также иные документы (технический паспорт, сертификат качества и т.п.), содержащие сведения о качественных, технических, эксплуатационных, функциональных характеристиках (потребительских свойствах) поставляемого товара.</w:t>
      </w:r>
      <w:proofErr w:type="gramEnd"/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36365">
        <w:rPr>
          <w:rFonts w:ascii="Times New Roman" w:hAnsi="Times New Roman" w:cs="Times New Roman"/>
          <w:sz w:val="20"/>
          <w:szCs w:val="20"/>
        </w:rPr>
        <w:t>При закупке услуг или работ участнику в первой части заявки достаточно выразить согласие на выполнение всех условий документации без каких-либо изменений. Так как речи о разных вариантах показателей здесь не идет, то и инструкция не требуется и в данной ситуации Заказчику достаточно указать: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36365">
        <w:rPr>
          <w:rFonts w:ascii="Times New Roman" w:hAnsi="Times New Roman" w:cs="Times New Roman"/>
          <w:b/>
          <w:i/>
          <w:sz w:val="20"/>
          <w:szCs w:val="20"/>
          <w:u w:val="single"/>
        </w:rPr>
        <w:t>согласие участника закупки исполнить условия договора, указанные в извещении о закупке.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36365">
        <w:rPr>
          <w:rFonts w:ascii="Times New Roman" w:hAnsi="Times New Roman" w:cs="Times New Roman"/>
          <w:sz w:val="20"/>
          <w:szCs w:val="20"/>
        </w:rPr>
        <w:t xml:space="preserve"> Когда закупаются работы или услуги, для которых используется товар, в документацию включают их характеристики. 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36365">
        <w:rPr>
          <w:rFonts w:ascii="Times New Roman" w:hAnsi="Times New Roman" w:cs="Times New Roman"/>
          <w:sz w:val="20"/>
          <w:szCs w:val="20"/>
        </w:rPr>
        <w:t>В данном случае необходимо прописать алгоритм заполнения первых частей заявок (при проведении конкурса, аукциона и запроса предложений) и при заполнении заявки на участие в запросе котировок: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36365">
        <w:rPr>
          <w:rFonts w:ascii="Times New Roman" w:hAnsi="Times New Roman" w:cs="Times New Roman"/>
          <w:sz w:val="20"/>
          <w:szCs w:val="20"/>
        </w:rPr>
        <w:t xml:space="preserve">1) указать ссылку на раздел документации (извещения), в котором участник сможет найти показатели товаров; 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36365">
        <w:rPr>
          <w:rFonts w:ascii="Times New Roman" w:hAnsi="Times New Roman" w:cs="Times New Roman"/>
          <w:sz w:val="20"/>
          <w:szCs w:val="20"/>
        </w:rPr>
        <w:t xml:space="preserve">2) определить, какие показатели стоит считать максимальными и минимальными; 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36365">
        <w:rPr>
          <w:rFonts w:ascii="Times New Roman" w:hAnsi="Times New Roman" w:cs="Times New Roman"/>
          <w:sz w:val="20"/>
          <w:szCs w:val="20"/>
        </w:rPr>
        <w:t xml:space="preserve">3) установить порядок их написания (одно значение или диапазон); 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36365">
        <w:rPr>
          <w:rFonts w:ascii="Times New Roman" w:hAnsi="Times New Roman" w:cs="Times New Roman"/>
          <w:sz w:val="20"/>
          <w:szCs w:val="20"/>
        </w:rPr>
        <w:t>4) определить, какие характеристики нельзя изменять;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C36365">
        <w:rPr>
          <w:rFonts w:ascii="Times New Roman" w:hAnsi="Times New Roman" w:cs="Times New Roman"/>
          <w:i/>
          <w:sz w:val="20"/>
          <w:szCs w:val="20"/>
        </w:rPr>
        <w:t>Рекомендуем запретить в заявке использовать неконкретные слова, такие как «должен», «может», «допускается», «более», «менее» и т. п.</w:t>
      </w:r>
      <w:proofErr w:type="gramEnd"/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36365">
        <w:rPr>
          <w:rFonts w:ascii="Times New Roman" w:hAnsi="Times New Roman" w:cs="Times New Roman"/>
          <w:i/>
          <w:sz w:val="20"/>
          <w:szCs w:val="20"/>
        </w:rPr>
        <w:t xml:space="preserve">Чтобы избежать двусмысленного </w:t>
      </w:r>
      <w:proofErr w:type="spellStart"/>
      <w:r w:rsidRPr="00C36365">
        <w:rPr>
          <w:rFonts w:ascii="Times New Roman" w:hAnsi="Times New Roman" w:cs="Times New Roman"/>
          <w:i/>
          <w:sz w:val="20"/>
          <w:szCs w:val="20"/>
        </w:rPr>
        <w:t>трактования</w:t>
      </w:r>
      <w:proofErr w:type="spellEnd"/>
      <w:r w:rsidRPr="00C36365">
        <w:rPr>
          <w:rFonts w:ascii="Times New Roman" w:hAnsi="Times New Roman" w:cs="Times New Roman"/>
          <w:i/>
          <w:sz w:val="20"/>
          <w:szCs w:val="20"/>
        </w:rPr>
        <w:t xml:space="preserve"> характеристик, необходимо разъяснить участникам, как читать те или иные значения, например: 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36365">
        <w:rPr>
          <w:rFonts w:ascii="Times New Roman" w:hAnsi="Times New Roman" w:cs="Times New Roman"/>
          <w:i/>
          <w:sz w:val="20"/>
          <w:szCs w:val="20"/>
        </w:rPr>
        <w:t xml:space="preserve">«не более 10» — необходимо указать единственное числовое значение из указанного диапазона до 10 включительно (например, 9); 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36365">
        <w:rPr>
          <w:rFonts w:ascii="Times New Roman" w:hAnsi="Times New Roman" w:cs="Times New Roman"/>
          <w:i/>
          <w:sz w:val="20"/>
          <w:szCs w:val="20"/>
        </w:rPr>
        <w:t>«не менее 10» — необходимо указать единственное числовое значение из указанного диапазона свыше 10 включительно (например, 11);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36365">
        <w:rPr>
          <w:rFonts w:ascii="Times New Roman" w:hAnsi="Times New Roman" w:cs="Times New Roman"/>
          <w:i/>
          <w:sz w:val="20"/>
          <w:szCs w:val="20"/>
        </w:rPr>
        <w:t xml:space="preserve">«более 5» — необходимо указать единственное числовое значение строго выше  указанного (например, 6), в данном случае, крайнее числовое значение не входит в диапазон; 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36365">
        <w:rPr>
          <w:rFonts w:ascii="Times New Roman" w:hAnsi="Times New Roman" w:cs="Times New Roman"/>
          <w:i/>
          <w:sz w:val="20"/>
          <w:szCs w:val="20"/>
        </w:rPr>
        <w:t>«менее 5» — необходимо указать единственное числовое значение строго ниже  указанного (например, 4), в данном случае, крайнее числовое значение не входит в диапазон;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36365">
        <w:rPr>
          <w:rFonts w:ascii="Times New Roman" w:hAnsi="Times New Roman" w:cs="Times New Roman"/>
          <w:i/>
          <w:sz w:val="20"/>
          <w:szCs w:val="20"/>
        </w:rPr>
        <w:t>«в диапазоне значений с верхним пределом не более 8 и нижним пределом не менее 5» — необходимо указать диапазон значений в рамках указанных числовых значений включительно (например, «в диапазоне значений с верхним пределом 8 и нижним пределом 6»).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36365">
        <w:rPr>
          <w:rFonts w:ascii="Times New Roman" w:hAnsi="Times New Roman" w:cs="Times New Roman"/>
          <w:sz w:val="20"/>
          <w:szCs w:val="20"/>
        </w:rPr>
        <w:t xml:space="preserve">5) определить правила чтения знаков препинания; 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36365">
        <w:rPr>
          <w:rFonts w:ascii="Times New Roman" w:hAnsi="Times New Roman" w:cs="Times New Roman"/>
          <w:i/>
          <w:sz w:val="20"/>
          <w:szCs w:val="20"/>
        </w:rPr>
        <w:lastRenderedPageBreak/>
        <w:t xml:space="preserve">Заказчик может изменять правила чтения знаков препинания при формировании заявки на закупку. Так, например, знак «и», который по правилам русского языка  является соединительным  и может  носить  разделительный характер в заявке Заказчика (формулировка «цвет плитки «серый» и «белый»» может означать, что Участнику необходимо выбрать один из 2 предложенных цветов или указать оба цвета); 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36365">
        <w:rPr>
          <w:rFonts w:ascii="Times New Roman" w:hAnsi="Times New Roman" w:cs="Times New Roman"/>
          <w:sz w:val="20"/>
          <w:szCs w:val="20"/>
        </w:rPr>
        <w:t xml:space="preserve">6) установить </w:t>
      </w:r>
      <w:proofErr w:type="gramStart"/>
      <w:r w:rsidRPr="00C36365">
        <w:rPr>
          <w:rFonts w:ascii="Times New Roman" w:hAnsi="Times New Roman" w:cs="Times New Roman"/>
          <w:sz w:val="20"/>
          <w:szCs w:val="20"/>
        </w:rPr>
        <w:t>ГОСТ-ы</w:t>
      </w:r>
      <w:proofErr w:type="gramEnd"/>
      <w:r w:rsidRPr="00C36365">
        <w:rPr>
          <w:rFonts w:ascii="Times New Roman" w:hAnsi="Times New Roman" w:cs="Times New Roman"/>
          <w:sz w:val="20"/>
          <w:szCs w:val="20"/>
        </w:rPr>
        <w:t xml:space="preserve"> и другие нормативно-технические документы на материалы и товары, которые необходимо поставить; 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36365">
        <w:rPr>
          <w:rFonts w:ascii="Times New Roman" w:hAnsi="Times New Roman" w:cs="Times New Roman"/>
          <w:i/>
          <w:sz w:val="20"/>
          <w:szCs w:val="20"/>
        </w:rPr>
        <w:t xml:space="preserve">Если в составе документации о закупке не указаны номера </w:t>
      </w:r>
      <w:proofErr w:type="gramStart"/>
      <w:r w:rsidRPr="00C36365">
        <w:rPr>
          <w:rFonts w:ascii="Times New Roman" w:hAnsi="Times New Roman" w:cs="Times New Roman"/>
          <w:i/>
          <w:sz w:val="20"/>
          <w:szCs w:val="20"/>
        </w:rPr>
        <w:t>ГОСТ-</w:t>
      </w:r>
      <w:proofErr w:type="spellStart"/>
      <w:r w:rsidRPr="00C36365">
        <w:rPr>
          <w:rFonts w:ascii="Times New Roman" w:hAnsi="Times New Roman" w:cs="Times New Roman"/>
          <w:i/>
          <w:sz w:val="20"/>
          <w:szCs w:val="20"/>
        </w:rPr>
        <w:t>ов</w:t>
      </w:r>
      <w:proofErr w:type="spellEnd"/>
      <w:proofErr w:type="gramEnd"/>
      <w:r w:rsidRPr="00C36365">
        <w:rPr>
          <w:rFonts w:ascii="Times New Roman" w:hAnsi="Times New Roman" w:cs="Times New Roman"/>
          <w:i/>
          <w:sz w:val="20"/>
          <w:szCs w:val="20"/>
        </w:rPr>
        <w:t>, которым должны соответствовать показатели товаров, то участники могут указывать любые параметры, входящие в интервалы, указанные Заказчиком в заявке.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36365">
        <w:rPr>
          <w:rFonts w:ascii="Times New Roman" w:hAnsi="Times New Roman" w:cs="Times New Roman"/>
          <w:sz w:val="20"/>
          <w:szCs w:val="20"/>
        </w:rPr>
        <w:t xml:space="preserve">7) установить правила описания значения диапазонов. 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36365">
        <w:rPr>
          <w:rFonts w:ascii="Times New Roman" w:hAnsi="Times New Roman" w:cs="Times New Roman"/>
          <w:i/>
          <w:sz w:val="20"/>
          <w:szCs w:val="20"/>
        </w:rPr>
        <w:t>В инструкции по заполнению заявки Заказчик должен обозначить те показатели, для которых диапазонное значение является конкретной характеристикой, например: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36365">
        <w:rPr>
          <w:rFonts w:ascii="Times New Roman" w:hAnsi="Times New Roman" w:cs="Times New Roman"/>
          <w:i/>
          <w:sz w:val="20"/>
          <w:szCs w:val="20"/>
        </w:rPr>
        <w:t xml:space="preserve">«Температура проведения ремонтных работ от -45 до + 50 град. С </w:t>
      </w:r>
      <w:r w:rsidRPr="00C36365">
        <w:rPr>
          <w:rFonts w:ascii="Times New Roman" w:hAnsi="Times New Roman" w:cs="Times New Roman"/>
          <w:i/>
          <w:sz w:val="20"/>
          <w:szCs w:val="20"/>
          <w:vertAlign w:val="superscript"/>
        </w:rPr>
        <w:t>0</w:t>
      </w:r>
      <w:r w:rsidRPr="00C36365">
        <w:rPr>
          <w:rFonts w:ascii="Times New Roman" w:hAnsi="Times New Roman" w:cs="Times New Roman"/>
          <w:i/>
          <w:sz w:val="20"/>
          <w:szCs w:val="20"/>
        </w:rPr>
        <w:t>» - данная характеристика не может быть отражена конкретным значением, например - 24 град</w:t>
      </w:r>
      <w:proofErr w:type="gramStart"/>
      <w:r w:rsidRPr="00C36365">
        <w:rPr>
          <w:rFonts w:ascii="Times New Roman" w:hAnsi="Times New Roman" w:cs="Times New Roman"/>
          <w:i/>
          <w:sz w:val="20"/>
          <w:szCs w:val="20"/>
        </w:rPr>
        <w:t xml:space="preserve"> С</w:t>
      </w:r>
      <w:proofErr w:type="gramEnd"/>
      <w:r w:rsidRPr="00C3636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36365">
        <w:rPr>
          <w:rFonts w:ascii="Times New Roman" w:hAnsi="Times New Roman" w:cs="Times New Roman"/>
          <w:i/>
          <w:sz w:val="20"/>
          <w:szCs w:val="20"/>
          <w:vertAlign w:val="superscript"/>
        </w:rPr>
        <w:t>0</w:t>
      </w:r>
      <w:r w:rsidRPr="00C36365">
        <w:rPr>
          <w:rFonts w:ascii="Times New Roman" w:hAnsi="Times New Roman" w:cs="Times New Roman"/>
          <w:i/>
          <w:sz w:val="20"/>
          <w:szCs w:val="20"/>
        </w:rPr>
        <w:t>, так как температура воздуха непостоянная величина, поэтому подобные характеристики Заказчик должен особо помечать и участник должен иметь возможность такие параметры идентифицировать, прочитав инструкцию по заполнению заявки.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36365">
        <w:rPr>
          <w:rFonts w:ascii="Times New Roman" w:hAnsi="Times New Roman" w:cs="Times New Roman"/>
          <w:sz w:val="20"/>
          <w:szCs w:val="20"/>
        </w:rPr>
        <w:t xml:space="preserve">     8) сведения о производителе и/или месте происхождения товара и о товарном знаке. 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36365">
        <w:rPr>
          <w:rFonts w:ascii="Times New Roman" w:hAnsi="Times New Roman" w:cs="Times New Roman"/>
          <w:i/>
          <w:sz w:val="20"/>
          <w:szCs w:val="20"/>
        </w:rPr>
        <w:t xml:space="preserve">При подготовке заявки участнику должно быть понятно, что, несмотря на формулировку «и/или» необходимо указать реально существующего производителя или место происхождения товара. 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36365">
        <w:rPr>
          <w:rFonts w:ascii="Times New Roman" w:hAnsi="Times New Roman" w:cs="Times New Roman"/>
          <w:i/>
          <w:sz w:val="20"/>
          <w:szCs w:val="20"/>
        </w:rPr>
        <w:t>Рекомендуем всегда использовать фразу «Для всех товаров без указания на товарный знак считать, что товарный знак отсутствует. Для всех товаров без указания страны происхождения считать страной происхождения Российскую Федерацию».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36365">
        <w:rPr>
          <w:rFonts w:ascii="Times New Roman" w:hAnsi="Times New Roman" w:cs="Times New Roman"/>
          <w:sz w:val="20"/>
          <w:szCs w:val="20"/>
        </w:rPr>
        <w:t>Также при составлении инструкции Заказчику следует сравнить требования документации о закупке с нормами национальных и международных стандартов, применимых к данному товару.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36365">
        <w:rPr>
          <w:rFonts w:ascii="Times New Roman" w:hAnsi="Times New Roman" w:cs="Times New Roman"/>
          <w:b/>
          <w:sz w:val="20"/>
          <w:szCs w:val="20"/>
          <w:u w:val="single"/>
        </w:rPr>
        <w:t>Пример инструкции по заполнению заявки на поставку товара: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36365">
        <w:rPr>
          <w:rFonts w:ascii="Times New Roman" w:hAnsi="Times New Roman" w:cs="Times New Roman"/>
          <w:i/>
          <w:sz w:val="20"/>
          <w:szCs w:val="20"/>
        </w:rPr>
        <w:t>При описании предлагаемого к поставке товара участником закупки должны применяться обозначения (единицы измерения, наименования и значения показателей, технических, функциональных параметров) в соответствии с обозначениями, установленными в Описании объекта закупки.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36365">
        <w:rPr>
          <w:rFonts w:ascii="Times New Roman" w:hAnsi="Times New Roman" w:cs="Times New Roman"/>
          <w:i/>
          <w:sz w:val="20"/>
          <w:szCs w:val="20"/>
        </w:rPr>
        <w:t>В случае применения заказчиком слов (знаков):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36365">
        <w:rPr>
          <w:rFonts w:ascii="Times New Roman" w:hAnsi="Times New Roman" w:cs="Times New Roman"/>
          <w:b/>
          <w:i/>
          <w:sz w:val="20"/>
          <w:szCs w:val="20"/>
        </w:rPr>
        <w:t>«не менее»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«не ниже</w:t>
      </w:r>
      <w:proofErr w:type="gramStart"/>
      <w:r w:rsidRPr="00C36365">
        <w:rPr>
          <w:rFonts w:ascii="Times New Roman" w:hAnsi="Times New Roman" w:cs="Times New Roman"/>
          <w:b/>
          <w:i/>
          <w:sz w:val="20"/>
          <w:szCs w:val="20"/>
        </w:rPr>
        <w:t>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 ≥ 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</w:t>
      </w:r>
      <w:proofErr w:type="gramEnd"/>
      <w:r w:rsidRPr="00C36365">
        <w:rPr>
          <w:rFonts w:ascii="Times New Roman" w:hAnsi="Times New Roman" w:cs="Times New Roman"/>
          <w:b/>
          <w:i/>
          <w:sz w:val="20"/>
          <w:szCs w:val="20"/>
        </w:rPr>
        <w:t>не ранее»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 - участником закупки предоставляется значение равное или превышающее указанное; 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36365">
        <w:rPr>
          <w:rFonts w:ascii="Times New Roman" w:hAnsi="Times New Roman" w:cs="Times New Roman"/>
          <w:b/>
          <w:i/>
          <w:sz w:val="20"/>
          <w:szCs w:val="20"/>
        </w:rPr>
        <w:t>«не более»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«не выше»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 ≤ 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«не позднее»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  - участником закупки предоставляется  значение равное или менее </w:t>
      </w:r>
      <w:proofErr w:type="gramStart"/>
      <w:r w:rsidRPr="00C36365">
        <w:rPr>
          <w:rFonts w:ascii="Times New Roman" w:hAnsi="Times New Roman" w:cs="Times New Roman"/>
          <w:i/>
          <w:sz w:val="20"/>
          <w:szCs w:val="20"/>
        </w:rPr>
        <w:t>указанного</w:t>
      </w:r>
      <w:proofErr w:type="gramEnd"/>
      <w:r w:rsidRPr="00C36365">
        <w:rPr>
          <w:rFonts w:ascii="Times New Roman" w:hAnsi="Times New Roman" w:cs="Times New Roman"/>
          <w:i/>
          <w:sz w:val="20"/>
          <w:szCs w:val="20"/>
        </w:rPr>
        <w:t xml:space="preserve">; 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36365">
        <w:rPr>
          <w:rFonts w:ascii="Times New Roman" w:hAnsi="Times New Roman" w:cs="Times New Roman"/>
          <w:b/>
          <w:i/>
          <w:sz w:val="20"/>
          <w:szCs w:val="20"/>
        </w:rPr>
        <w:t>«менее»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«меньше»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«ниже»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 &lt; 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 - участником закупки предоставляется значение меньше указанного;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36365">
        <w:rPr>
          <w:rFonts w:ascii="Times New Roman" w:hAnsi="Times New Roman" w:cs="Times New Roman"/>
          <w:b/>
          <w:i/>
          <w:sz w:val="20"/>
          <w:szCs w:val="20"/>
        </w:rPr>
        <w:t>«более»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«больше»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«выше»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«свыше»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«св.»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 &gt; 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 - участником закупки предоставляется значение превышающее указанное; 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36365">
        <w:rPr>
          <w:rFonts w:ascii="Times New Roman" w:hAnsi="Times New Roman" w:cs="Times New Roman"/>
          <w:b/>
          <w:i/>
          <w:sz w:val="20"/>
          <w:szCs w:val="20"/>
        </w:rPr>
        <w:t>«до»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 - участником закупки предоставляется значение меньше указанного, за исключением случаев, когда указанное значение сопровождается словом «включительно» либо используется при диапазонном значении;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36365">
        <w:rPr>
          <w:rFonts w:ascii="Times New Roman" w:hAnsi="Times New Roman" w:cs="Times New Roman"/>
          <w:b/>
          <w:i/>
          <w:sz w:val="20"/>
          <w:szCs w:val="20"/>
        </w:rPr>
        <w:t>«от»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 - участником закупки предоставляется указанное значение или превышающее его;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36365">
        <w:rPr>
          <w:rFonts w:ascii="Times New Roman" w:hAnsi="Times New Roman" w:cs="Times New Roman"/>
          <w:b/>
          <w:i/>
          <w:sz w:val="20"/>
          <w:szCs w:val="20"/>
        </w:rPr>
        <w:t>«наличие»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«отсутствует»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«предусмотрено»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«не предусмотрено»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«соответствует»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 - участник закупки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показателей;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36365">
        <w:rPr>
          <w:rFonts w:ascii="Times New Roman" w:hAnsi="Times New Roman" w:cs="Times New Roman"/>
          <w:b/>
          <w:i/>
          <w:sz w:val="20"/>
          <w:szCs w:val="20"/>
        </w:rPr>
        <w:t>«указать»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«указывается участником»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 - участник закупки в данном случае указывает требуемое значение, информацию в соответствии с установленным параметром.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36365">
        <w:rPr>
          <w:rFonts w:ascii="Times New Roman" w:hAnsi="Times New Roman" w:cs="Times New Roman"/>
          <w:i/>
          <w:sz w:val="20"/>
          <w:szCs w:val="20"/>
        </w:rPr>
        <w:t xml:space="preserve">В случае применения заказчиком перечислений характеристик через союз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«и»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, знаки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</w:t>
      </w:r>
      <w:proofErr w:type="gramStart"/>
      <w:r w:rsidRPr="00C36365">
        <w:rPr>
          <w:rFonts w:ascii="Times New Roman" w:hAnsi="Times New Roman" w:cs="Times New Roman"/>
          <w:b/>
          <w:i/>
          <w:sz w:val="20"/>
          <w:szCs w:val="20"/>
        </w:rPr>
        <w:t>,»</w:t>
      </w:r>
      <w:proofErr w:type="gramEnd"/>
      <w:r w:rsidRPr="00C3636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«;»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«/»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 - участник закупки указывает характеристики всех перечисленных значений.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36365">
        <w:rPr>
          <w:rFonts w:ascii="Times New Roman" w:hAnsi="Times New Roman" w:cs="Times New Roman"/>
          <w:i/>
          <w:sz w:val="20"/>
          <w:szCs w:val="20"/>
        </w:rPr>
        <w:t>В случае если характеристика товара указана с использованием нескольких значений, требования применяются к каждому значению.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36365">
        <w:rPr>
          <w:rFonts w:ascii="Times New Roman" w:hAnsi="Times New Roman" w:cs="Times New Roman"/>
          <w:i/>
          <w:sz w:val="20"/>
          <w:szCs w:val="20"/>
        </w:rPr>
        <w:t xml:space="preserve">При использовании союзов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«или»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«либо»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 - участник закупки выбирает одно из значений. При использовании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«и (или)»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«и/или»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 - участник закупки предлагает несколько показателей или один (на свой выбор).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36365">
        <w:rPr>
          <w:rFonts w:ascii="Times New Roman" w:hAnsi="Times New Roman" w:cs="Times New Roman"/>
          <w:i/>
          <w:sz w:val="20"/>
          <w:szCs w:val="20"/>
        </w:rPr>
        <w:t>В случае применения заказчиком в столбце «Наименование товара», «Описание товара» («ГОСТ и пр.») и/или в документах, указанных  значений: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36365">
        <w:rPr>
          <w:rFonts w:ascii="Times New Roman" w:hAnsi="Times New Roman" w:cs="Times New Roman"/>
          <w:i/>
          <w:sz w:val="20"/>
          <w:szCs w:val="20"/>
        </w:rPr>
        <w:t xml:space="preserve">- при описании диапазона предлогами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«от»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 и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«до»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 участник закупки указывает конкретное значение внутри диапазона, при этом предельные показатели входят в диапазон; 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36365">
        <w:rPr>
          <w:rFonts w:ascii="Times New Roman" w:hAnsi="Times New Roman" w:cs="Times New Roman"/>
          <w:i/>
          <w:sz w:val="20"/>
          <w:szCs w:val="20"/>
        </w:rPr>
        <w:t xml:space="preserve">- со знаком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</w:t>
      </w:r>
      <w:proofErr w:type="gramStart"/>
      <w:r w:rsidRPr="00C36365">
        <w:rPr>
          <w:rFonts w:ascii="Times New Roman" w:hAnsi="Times New Roman" w:cs="Times New Roman"/>
          <w:b/>
          <w:i/>
          <w:sz w:val="20"/>
          <w:szCs w:val="20"/>
        </w:rPr>
        <w:t>-»</w:t>
      </w:r>
      <w:proofErr w:type="gramEnd"/>
      <w:r w:rsidRPr="00C3636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«…»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 - участник закупки в заявке предлагает диапазонное значение (включаются верхние и нижние границы диапазона); 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36365">
        <w:rPr>
          <w:rFonts w:ascii="Times New Roman" w:hAnsi="Times New Roman" w:cs="Times New Roman"/>
          <w:i/>
          <w:sz w:val="20"/>
          <w:szCs w:val="20"/>
        </w:rPr>
        <w:t xml:space="preserve">- со словами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«диапазон может быть расширен»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 - участником закупки указывается диапазон не </w:t>
      </w:r>
      <w:proofErr w:type="gramStart"/>
      <w:r w:rsidRPr="00C36365">
        <w:rPr>
          <w:rFonts w:ascii="Times New Roman" w:hAnsi="Times New Roman" w:cs="Times New Roman"/>
          <w:i/>
          <w:sz w:val="20"/>
          <w:szCs w:val="20"/>
        </w:rPr>
        <w:t>менее заданных</w:t>
      </w:r>
      <w:proofErr w:type="gramEnd"/>
      <w:r w:rsidRPr="00C36365">
        <w:rPr>
          <w:rFonts w:ascii="Times New Roman" w:hAnsi="Times New Roman" w:cs="Times New Roman"/>
          <w:i/>
          <w:sz w:val="20"/>
          <w:szCs w:val="20"/>
        </w:rPr>
        <w:t xml:space="preserve"> значений в рамках, равных показателям верхней и нижней границы диапазона, либо значения, расширяющие границы диапазона;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C36365">
        <w:rPr>
          <w:rFonts w:ascii="Times New Roman" w:hAnsi="Times New Roman" w:cs="Times New Roman"/>
          <w:i/>
          <w:sz w:val="20"/>
          <w:szCs w:val="20"/>
        </w:rPr>
        <w:t xml:space="preserve">- если заказчиком устанавливается диапазонный показатель, наименование которого сопровождается одним из словосочетаний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«диапазон должен быть не менее»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«диапазон не менее»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«диапазон должен быть не более»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«диапазон не более»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 в совокупности со словами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«от…до»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 или знаками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«-»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«…»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 или параметр сопровождается словами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«диапазонное значение»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 - участником закупки должен быть предложен товар с конкретными значениями верхнего и нижнего предела показателя, соответствующим заявленным требованиям, но без</w:t>
      </w:r>
      <w:proofErr w:type="gramEnd"/>
      <w:r w:rsidRPr="00C36365">
        <w:rPr>
          <w:rFonts w:ascii="Times New Roman" w:hAnsi="Times New Roman" w:cs="Times New Roman"/>
          <w:i/>
          <w:sz w:val="20"/>
          <w:szCs w:val="20"/>
        </w:rPr>
        <w:t xml:space="preserve"> сопровождения словам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«диапазон должен быть не менее»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«диапазон не менее»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«диапазон должен быть не более»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«диапазон не более»</w:t>
      </w:r>
      <w:r w:rsidRPr="00C36365">
        <w:rPr>
          <w:rFonts w:ascii="Times New Roman" w:hAnsi="Times New Roman" w:cs="Times New Roman"/>
          <w:i/>
          <w:sz w:val="20"/>
          <w:szCs w:val="20"/>
        </w:rPr>
        <w:t>;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36365">
        <w:rPr>
          <w:rFonts w:ascii="Times New Roman" w:hAnsi="Times New Roman" w:cs="Times New Roman"/>
          <w:i/>
          <w:sz w:val="20"/>
          <w:szCs w:val="20"/>
        </w:rPr>
        <w:lastRenderedPageBreak/>
        <w:t xml:space="preserve">- в случае использования при установлении требования к диапазонному значению слов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«не уже»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 или указанное слово в сочетании со словами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</w:t>
      </w:r>
      <w:proofErr w:type="gramStart"/>
      <w:r w:rsidRPr="00C36365">
        <w:rPr>
          <w:rFonts w:ascii="Times New Roman" w:hAnsi="Times New Roman" w:cs="Times New Roman"/>
          <w:b/>
          <w:i/>
          <w:sz w:val="20"/>
          <w:szCs w:val="20"/>
        </w:rPr>
        <w:t>от</w:t>
      </w:r>
      <w:proofErr w:type="gramEnd"/>
      <w:r w:rsidRPr="00C36365">
        <w:rPr>
          <w:rFonts w:ascii="Times New Roman" w:hAnsi="Times New Roman" w:cs="Times New Roman"/>
          <w:b/>
          <w:i/>
          <w:sz w:val="20"/>
          <w:szCs w:val="20"/>
        </w:rPr>
        <w:t>…до»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 или </w:t>
      </w:r>
      <w:proofErr w:type="gramStart"/>
      <w:r w:rsidRPr="00C36365">
        <w:rPr>
          <w:rFonts w:ascii="Times New Roman" w:hAnsi="Times New Roman" w:cs="Times New Roman"/>
          <w:i/>
          <w:sz w:val="20"/>
          <w:szCs w:val="20"/>
        </w:rPr>
        <w:t>знаком</w:t>
      </w:r>
      <w:proofErr w:type="gramEnd"/>
      <w:r w:rsidRPr="00C3636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«-»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 - участник закупки должен указать значение показателя в диапазоне, равном или большем установленного заказчиком;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36365">
        <w:rPr>
          <w:rFonts w:ascii="Times New Roman" w:hAnsi="Times New Roman" w:cs="Times New Roman"/>
          <w:i/>
          <w:sz w:val="20"/>
          <w:szCs w:val="20"/>
        </w:rPr>
        <w:t xml:space="preserve">- в случае использования при установлении требования к диапазонному значению слов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«уже»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«тоньше»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 или указанное слово в сочетании со словами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</w:t>
      </w:r>
      <w:proofErr w:type="gramStart"/>
      <w:r w:rsidRPr="00C36365">
        <w:rPr>
          <w:rFonts w:ascii="Times New Roman" w:hAnsi="Times New Roman" w:cs="Times New Roman"/>
          <w:b/>
          <w:i/>
          <w:sz w:val="20"/>
          <w:szCs w:val="20"/>
        </w:rPr>
        <w:t>от</w:t>
      </w:r>
      <w:proofErr w:type="gramEnd"/>
      <w:r w:rsidRPr="00C36365">
        <w:rPr>
          <w:rFonts w:ascii="Times New Roman" w:hAnsi="Times New Roman" w:cs="Times New Roman"/>
          <w:b/>
          <w:i/>
          <w:sz w:val="20"/>
          <w:szCs w:val="20"/>
        </w:rPr>
        <w:t>…до»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 или </w:t>
      </w:r>
      <w:proofErr w:type="gramStart"/>
      <w:r w:rsidRPr="00C36365">
        <w:rPr>
          <w:rFonts w:ascii="Times New Roman" w:hAnsi="Times New Roman" w:cs="Times New Roman"/>
          <w:i/>
          <w:sz w:val="20"/>
          <w:szCs w:val="20"/>
        </w:rPr>
        <w:t>знаком</w:t>
      </w:r>
      <w:proofErr w:type="gramEnd"/>
      <w:r w:rsidRPr="00C3636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«-»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 - участник закупки должен указать значение показателя в диапазоне, меньшем установленного заказчиком;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36365">
        <w:rPr>
          <w:rFonts w:ascii="Times New Roman" w:hAnsi="Times New Roman" w:cs="Times New Roman"/>
          <w:i/>
          <w:sz w:val="20"/>
          <w:szCs w:val="20"/>
        </w:rPr>
        <w:t xml:space="preserve">- в случае использования при установлении требования к диапазонному значению слов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«не шире»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 или указанное слово в сочетании со словами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</w:t>
      </w:r>
      <w:proofErr w:type="gramStart"/>
      <w:r w:rsidRPr="00C36365">
        <w:rPr>
          <w:rFonts w:ascii="Times New Roman" w:hAnsi="Times New Roman" w:cs="Times New Roman"/>
          <w:b/>
          <w:i/>
          <w:sz w:val="20"/>
          <w:szCs w:val="20"/>
        </w:rPr>
        <w:t>от</w:t>
      </w:r>
      <w:proofErr w:type="gramEnd"/>
      <w:r w:rsidRPr="00C36365">
        <w:rPr>
          <w:rFonts w:ascii="Times New Roman" w:hAnsi="Times New Roman" w:cs="Times New Roman"/>
          <w:b/>
          <w:i/>
          <w:sz w:val="20"/>
          <w:szCs w:val="20"/>
        </w:rPr>
        <w:t>…до»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 или </w:t>
      </w:r>
      <w:proofErr w:type="gramStart"/>
      <w:r w:rsidRPr="00C36365">
        <w:rPr>
          <w:rFonts w:ascii="Times New Roman" w:hAnsi="Times New Roman" w:cs="Times New Roman"/>
          <w:i/>
          <w:sz w:val="20"/>
          <w:szCs w:val="20"/>
        </w:rPr>
        <w:t>знаком</w:t>
      </w:r>
      <w:proofErr w:type="gramEnd"/>
      <w:r w:rsidRPr="00C3636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«-»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 - участник закупки должен указать значение показателя в диапазоне, равном или меньшем установленного заказчиком;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36365">
        <w:rPr>
          <w:rFonts w:ascii="Times New Roman" w:hAnsi="Times New Roman" w:cs="Times New Roman"/>
          <w:i/>
          <w:sz w:val="20"/>
          <w:szCs w:val="20"/>
        </w:rPr>
        <w:t xml:space="preserve">- в случае использования при установлении требования к диапазонному значению слов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«шире»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«толще»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 или указанное слово в сочетании со словами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</w:t>
      </w:r>
      <w:proofErr w:type="gramStart"/>
      <w:r w:rsidRPr="00C36365">
        <w:rPr>
          <w:rFonts w:ascii="Times New Roman" w:hAnsi="Times New Roman" w:cs="Times New Roman"/>
          <w:b/>
          <w:i/>
          <w:sz w:val="20"/>
          <w:szCs w:val="20"/>
        </w:rPr>
        <w:t>от</w:t>
      </w:r>
      <w:proofErr w:type="gramEnd"/>
      <w:r w:rsidRPr="00C36365">
        <w:rPr>
          <w:rFonts w:ascii="Times New Roman" w:hAnsi="Times New Roman" w:cs="Times New Roman"/>
          <w:b/>
          <w:i/>
          <w:sz w:val="20"/>
          <w:szCs w:val="20"/>
        </w:rPr>
        <w:t>…до»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 или </w:t>
      </w:r>
      <w:proofErr w:type="gramStart"/>
      <w:r w:rsidRPr="00C36365">
        <w:rPr>
          <w:rFonts w:ascii="Times New Roman" w:hAnsi="Times New Roman" w:cs="Times New Roman"/>
          <w:i/>
          <w:sz w:val="20"/>
          <w:szCs w:val="20"/>
        </w:rPr>
        <w:t>знаком</w:t>
      </w:r>
      <w:proofErr w:type="gramEnd"/>
      <w:r w:rsidRPr="00C3636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«-»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 - участник закупки должен указать значение показателя в диапазоне большем установленного заказчиком;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36365">
        <w:rPr>
          <w:rFonts w:ascii="Times New Roman" w:hAnsi="Times New Roman" w:cs="Times New Roman"/>
          <w:i/>
          <w:sz w:val="20"/>
          <w:szCs w:val="20"/>
        </w:rPr>
        <w:t xml:space="preserve">- в случае применения заказчиком в описании объекта закупки слов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«не должно быть»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 в совокупности с одним из слов (знаков), определяющих параметры значений показателей – участник закупки должен указать значение показателя, противоположное </w:t>
      </w:r>
      <w:proofErr w:type="gramStart"/>
      <w:r w:rsidRPr="00C36365">
        <w:rPr>
          <w:rFonts w:ascii="Times New Roman" w:hAnsi="Times New Roman" w:cs="Times New Roman"/>
          <w:i/>
          <w:sz w:val="20"/>
          <w:szCs w:val="20"/>
        </w:rPr>
        <w:t>установленному</w:t>
      </w:r>
      <w:proofErr w:type="gramEnd"/>
      <w:r w:rsidRPr="00C36365">
        <w:rPr>
          <w:rFonts w:ascii="Times New Roman" w:hAnsi="Times New Roman" w:cs="Times New Roman"/>
          <w:i/>
          <w:sz w:val="20"/>
          <w:szCs w:val="20"/>
        </w:rPr>
        <w:t>;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36365">
        <w:rPr>
          <w:rFonts w:ascii="Times New Roman" w:hAnsi="Times New Roman" w:cs="Times New Roman"/>
          <w:i/>
          <w:sz w:val="20"/>
          <w:szCs w:val="20"/>
        </w:rPr>
        <w:t xml:space="preserve">- со знаком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«+/</w:t>
      </w:r>
      <w:proofErr w:type="gramStart"/>
      <w:r w:rsidRPr="00C36365">
        <w:rPr>
          <w:rFonts w:ascii="Times New Roman" w:hAnsi="Times New Roman" w:cs="Times New Roman"/>
          <w:b/>
          <w:i/>
          <w:sz w:val="20"/>
          <w:szCs w:val="20"/>
        </w:rPr>
        <w:t>-»</w:t>
      </w:r>
      <w:proofErr w:type="gramEnd"/>
      <w:r w:rsidRPr="00C3636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«±»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 (например - погрешность) – участник закупки предлагает конкретное цифровое значение с указанием заданного знака установленной погрешности.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36365">
        <w:rPr>
          <w:rFonts w:ascii="Times New Roman" w:hAnsi="Times New Roman" w:cs="Times New Roman"/>
          <w:i/>
          <w:sz w:val="20"/>
          <w:szCs w:val="20"/>
        </w:rPr>
        <w:t xml:space="preserve">- со знаком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«+/-»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«±»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 и в сочетании со словами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«не более»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«не более</w:t>
      </w:r>
      <w:proofErr w:type="gramStart"/>
      <w:r w:rsidRPr="00C36365">
        <w:rPr>
          <w:rFonts w:ascii="Times New Roman" w:hAnsi="Times New Roman" w:cs="Times New Roman"/>
          <w:b/>
          <w:i/>
          <w:sz w:val="20"/>
          <w:szCs w:val="20"/>
        </w:rPr>
        <w:t>,</w:t>
      </w:r>
      <w:proofErr w:type="gramEnd"/>
      <w:r w:rsidRPr="00C36365">
        <w:rPr>
          <w:rFonts w:ascii="Times New Roman" w:hAnsi="Times New Roman" w:cs="Times New Roman"/>
          <w:b/>
          <w:i/>
          <w:sz w:val="20"/>
          <w:szCs w:val="20"/>
        </w:rPr>
        <w:t xml:space="preserve"> чем»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«не менее»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 - участник закупки предлагает значение с учетом правил применения указанных слов в настоящей инструкции в совокупности с правилами применения указанных знаков.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36365">
        <w:rPr>
          <w:rFonts w:ascii="Times New Roman" w:hAnsi="Times New Roman" w:cs="Times New Roman"/>
          <w:i/>
          <w:sz w:val="20"/>
          <w:szCs w:val="20"/>
        </w:rPr>
        <w:t xml:space="preserve">При перечислении нескольких показателей одной характеристики товара необходимо употреблять союз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«и»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, знаки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</w:t>
      </w:r>
      <w:proofErr w:type="gramStart"/>
      <w:r w:rsidRPr="00C36365">
        <w:rPr>
          <w:rFonts w:ascii="Times New Roman" w:hAnsi="Times New Roman" w:cs="Times New Roman"/>
          <w:b/>
          <w:i/>
          <w:sz w:val="20"/>
          <w:szCs w:val="20"/>
        </w:rPr>
        <w:t>;»</w:t>
      </w:r>
      <w:proofErr w:type="gramEnd"/>
      <w:r w:rsidRPr="00C3636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«,»</w:t>
      </w:r>
      <w:r w:rsidRPr="00C36365">
        <w:rPr>
          <w:rFonts w:ascii="Times New Roman" w:hAnsi="Times New Roman" w:cs="Times New Roman"/>
          <w:i/>
          <w:sz w:val="20"/>
          <w:szCs w:val="20"/>
        </w:rPr>
        <w:t>.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C36365">
        <w:rPr>
          <w:rFonts w:ascii="Times New Roman" w:hAnsi="Times New Roman" w:cs="Times New Roman"/>
          <w:i/>
          <w:sz w:val="20"/>
          <w:szCs w:val="20"/>
        </w:rPr>
        <w:t>При предоставлении участником закупки конкретных значений показателей не допускается употребление участником закупки знаков, слов и словосочетаний (в том числе применения таких слов и словосочетаний в других грамматических, морфологических формах): «или», «либо», «и (или)», «должен быть», «должен иметь», «должна быть», «должна иметь», «должны быть», «должны иметь», «должна иметься», «должны иметься», «должен иметься», «должно», «должен», «должна», «должны», «не должен», «не должно быть</w:t>
      </w:r>
      <w:proofErr w:type="gramEnd"/>
      <w:r w:rsidRPr="00C36365">
        <w:rPr>
          <w:rFonts w:ascii="Times New Roman" w:hAnsi="Times New Roman" w:cs="Times New Roman"/>
          <w:i/>
          <w:sz w:val="20"/>
          <w:szCs w:val="20"/>
        </w:rPr>
        <w:t>», «может», «в основном», «и другое», «в пределах», «ориентировочно», «не более», «не менее», «не более</w:t>
      </w:r>
      <w:proofErr w:type="gramStart"/>
      <w:r w:rsidRPr="00C36365">
        <w:rPr>
          <w:rFonts w:ascii="Times New Roman" w:hAnsi="Times New Roman" w:cs="Times New Roman"/>
          <w:i/>
          <w:sz w:val="20"/>
          <w:szCs w:val="20"/>
        </w:rPr>
        <w:t>,</w:t>
      </w:r>
      <w:proofErr w:type="gramEnd"/>
      <w:r w:rsidRPr="00C36365">
        <w:rPr>
          <w:rFonts w:ascii="Times New Roman" w:hAnsi="Times New Roman" w:cs="Times New Roman"/>
          <w:i/>
          <w:sz w:val="20"/>
          <w:szCs w:val="20"/>
        </w:rPr>
        <w:t xml:space="preserve"> чем», «не менее, чем», «не ранее», «не хуже», «не выше», «не ниже», «не позднее», «не ранее», «не уже», «уже», «тоньше», «не шире», «шире», «толще», «до», «от», «более», «больше», «менее», «меньше», «выше», «свыше», «св.», «ниже», «позднее», «ранее», «&lt;», «&gt;», «≤», «≥».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6365">
        <w:rPr>
          <w:rFonts w:ascii="Times New Roman" w:hAnsi="Times New Roman" w:cs="Times New Roman"/>
          <w:b/>
          <w:i/>
          <w:sz w:val="20"/>
          <w:szCs w:val="20"/>
        </w:rPr>
        <w:t>При использовании заказчиком вышеуказанных терминов, участник закупки предлагает конкретные значения, соответствующие установленным заказчиком с учетом требований настоящей инструкции.</w:t>
      </w:r>
    </w:p>
    <w:p w:rsidR="00C124D6" w:rsidRPr="00C36365" w:rsidRDefault="00C124D6" w:rsidP="00C1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C36365">
        <w:rPr>
          <w:rFonts w:ascii="Times New Roman" w:hAnsi="Times New Roman" w:cs="Times New Roman"/>
          <w:i/>
          <w:sz w:val="20"/>
          <w:szCs w:val="20"/>
        </w:rPr>
        <w:t xml:space="preserve">В случае если по установленным заказчиком в отношении товара характеристикам (показателям), наименованиям и значениям параметров отсутствуют термины (слова, определяющие установление диапазона, значение параметра) или сопровождаются словами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«неизменяемое значение»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, или идут с примечанием, что является значением параметра (показателя), которое не может изменяться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 »</w:t>
      </w:r>
      <w:r w:rsidRPr="00C36365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* </w:t>
      </w:r>
      <w:r w:rsidRPr="00C36365">
        <w:rPr>
          <w:rFonts w:ascii="Times New Roman" w:hAnsi="Times New Roman" w:cs="Times New Roman"/>
          <w:b/>
          <w:i/>
          <w:sz w:val="20"/>
          <w:szCs w:val="20"/>
        </w:rPr>
        <w:t>«(   )»</w:t>
      </w:r>
      <w:r w:rsidRPr="00C36365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*</w:t>
      </w:r>
      <w:r w:rsidRPr="00C36365">
        <w:rPr>
          <w:rFonts w:ascii="Times New Roman" w:hAnsi="Times New Roman" w:cs="Times New Roman"/>
          <w:i/>
          <w:sz w:val="20"/>
          <w:szCs w:val="20"/>
        </w:rPr>
        <w:t xml:space="preserve"> – участник закупки не вправе изменять указанные характеристики, и они признаются показателями (значениями показателей), которые не могут изменяться.</w:t>
      </w:r>
      <w:proofErr w:type="gramEnd"/>
    </w:p>
    <w:p w:rsidR="00C124D6" w:rsidRPr="00C36365" w:rsidRDefault="00C124D6" w:rsidP="00C124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C124D6" w:rsidRPr="00C36365" w:rsidRDefault="00C124D6" w:rsidP="00C124D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</w:p>
    <w:p w:rsidR="00C124D6" w:rsidRPr="00C36365" w:rsidRDefault="00C124D6" w:rsidP="00C124D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</w:p>
    <w:p w:rsidR="00C124D6" w:rsidRPr="00C36365" w:rsidRDefault="00C124D6" w:rsidP="00C124D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</w:p>
    <w:p w:rsidR="00C124D6" w:rsidRPr="00C36365" w:rsidRDefault="00C124D6" w:rsidP="00C124D6">
      <w:pPr>
        <w:ind w:firstLine="708"/>
        <w:rPr>
          <w:rFonts w:ascii="Times New Roman" w:hAnsi="Times New Roman" w:cs="Times New Roman"/>
        </w:rPr>
      </w:pPr>
    </w:p>
    <w:p w:rsidR="00C124D6" w:rsidRPr="00C36365" w:rsidRDefault="00C124D6" w:rsidP="00C124D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</w:p>
    <w:p w:rsidR="00C124D6" w:rsidRPr="00C36365" w:rsidRDefault="00C124D6" w:rsidP="00C124D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24D6" w:rsidRPr="00C36365" w:rsidSect="007445F0">
      <w:footerReference w:type="default" r:id="rId9"/>
      <w:pgSz w:w="11906" w:h="16838"/>
      <w:pgMar w:top="426" w:right="566" w:bottom="993" w:left="993" w:header="284" w:footer="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13D" w:rsidRDefault="00FB413D" w:rsidP="000A1E11">
      <w:pPr>
        <w:spacing w:after="0" w:line="240" w:lineRule="auto"/>
      </w:pPr>
      <w:r>
        <w:separator/>
      </w:r>
    </w:p>
  </w:endnote>
  <w:endnote w:type="continuationSeparator" w:id="0">
    <w:p w:rsidR="00FB413D" w:rsidRDefault="00FB413D" w:rsidP="000A1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901609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E14816" w:rsidRPr="000A1E11" w:rsidRDefault="00E14816" w:rsidP="000A1E11">
        <w:pPr>
          <w:pStyle w:val="ab"/>
          <w:spacing w:after="0" w:line="240" w:lineRule="auto"/>
          <w:jc w:val="center"/>
          <w:rPr>
            <w:rFonts w:ascii="Times New Roman" w:hAnsi="Times New Roman"/>
            <w:sz w:val="18"/>
            <w:szCs w:val="18"/>
          </w:rPr>
        </w:pPr>
        <w:r w:rsidRPr="000A1E11">
          <w:rPr>
            <w:rFonts w:ascii="Times New Roman" w:hAnsi="Times New Roman"/>
            <w:sz w:val="18"/>
            <w:szCs w:val="18"/>
          </w:rPr>
          <w:fldChar w:fldCharType="begin"/>
        </w:r>
        <w:r w:rsidRPr="000A1E11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0A1E11">
          <w:rPr>
            <w:rFonts w:ascii="Times New Roman" w:hAnsi="Times New Roman"/>
            <w:sz w:val="18"/>
            <w:szCs w:val="18"/>
          </w:rPr>
          <w:fldChar w:fldCharType="separate"/>
        </w:r>
        <w:r w:rsidR="00B41540">
          <w:rPr>
            <w:rFonts w:ascii="Times New Roman" w:hAnsi="Times New Roman"/>
            <w:noProof/>
            <w:sz w:val="18"/>
            <w:szCs w:val="18"/>
          </w:rPr>
          <w:t>3</w:t>
        </w:r>
        <w:r w:rsidRPr="000A1E11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E14816" w:rsidRDefault="00E1481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395119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E14816" w:rsidRPr="000A1E11" w:rsidRDefault="00E14816" w:rsidP="000A1E11">
        <w:pPr>
          <w:pStyle w:val="ab"/>
          <w:spacing w:after="0" w:line="240" w:lineRule="auto"/>
          <w:jc w:val="center"/>
          <w:rPr>
            <w:rFonts w:ascii="Times New Roman" w:hAnsi="Times New Roman"/>
            <w:sz w:val="18"/>
            <w:szCs w:val="18"/>
          </w:rPr>
        </w:pPr>
        <w:r w:rsidRPr="000A1E11">
          <w:rPr>
            <w:rFonts w:ascii="Times New Roman" w:hAnsi="Times New Roman"/>
            <w:sz w:val="18"/>
            <w:szCs w:val="18"/>
          </w:rPr>
          <w:fldChar w:fldCharType="begin"/>
        </w:r>
        <w:r w:rsidRPr="000A1E11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0A1E11">
          <w:rPr>
            <w:rFonts w:ascii="Times New Roman" w:hAnsi="Times New Roman"/>
            <w:sz w:val="18"/>
            <w:szCs w:val="18"/>
          </w:rPr>
          <w:fldChar w:fldCharType="separate"/>
        </w:r>
        <w:r w:rsidR="00B41540">
          <w:rPr>
            <w:rFonts w:ascii="Times New Roman" w:hAnsi="Times New Roman"/>
            <w:noProof/>
            <w:sz w:val="18"/>
            <w:szCs w:val="18"/>
          </w:rPr>
          <w:t>3</w:t>
        </w:r>
        <w:r w:rsidRPr="000A1E11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E14816" w:rsidRDefault="00E1481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13D" w:rsidRDefault="00FB413D" w:rsidP="000A1E11">
      <w:pPr>
        <w:spacing w:after="0" w:line="240" w:lineRule="auto"/>
      </w:pPr>
      <w:r>
        <w:separator/>
      </w:r>
    </w:p>
  </w:footnote>
  <w:footnote w:type="continuationSeparator" w:id="0">
    <w:p w:rsidR="00FB413D" w:rsidRDefault="00FB413D" w:rsidP="000A1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399B"/>
    <w:multiLevelType w:val="multilevel"/>
    <w:tmpl w:val="788C26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10422"/>
    <w:multiLevelType w:val="hybridMultilevel"/>
    <w:tmpl w:val="134CB97E"/>
    <w:lvl w:ilvl="0" w:tplc="09A0BDAC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4484B60"/>
    <w:multiLevelType w:val="multilevel"/>
    <w:tmpl w:val="AA2E32B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00909"/>
    <w:multiLevelType w:val="multilevel"/>
    <w:tmpl w:val="9496A8D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78793C"/>
    <w:multiLevelType w:val="multilevel"/>
    <w:tmpl w:val="A29CCA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A66125"/>
    <w:multiLevelType w:val="multilevel"/>
    <w:tmpl w:val="3404CC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D648DA"/>
    <w:multiLevelType w:val="multilevel"/>
    <w:tmpl w:val="48180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4731CA"/>
    <w:multiLevelType w:val="multilevel"/>
    <w:tmpl w:val="ABB86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D15F6D"/>
    <w:multiLevelType w:val="multilevel"/>
    <w:tmpl w:val="21C28A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8F2AD4"/>
    <w:multiLevelType w:val="multilevel"/>
    <w:tmpl w:val="E8CA28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3EE05AA6"/>
    <w:multiLevelType w:val="hybridMultilevel"/>
    <w:tmpl w:val="8AAC925C"/>
    <w:lvl w:ilvl="0" w:tplc="5240F898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5A17B7B"/>
    <w:multiLevelType w:val="multilevel"/>
    <w:tmpl w:val="F0D80E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793CB3"/>
    <w:multiLevelType w:val="multilevel"/>
    <w:tmpl w:val="BEA084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7D7994"/>
    <w:multiLevelType w:val="multilevel"/>
    <w:tmpl w:val="053E583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135B39"/>
    <w:multiLevelType w:val="multilevel"/>
    <w:tmpl w:val="A0F0BC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990F56"/>
    <w:multiLevelType w:val="hybridMultilevel"/>
    <w:tmpl w:val="3AD69CD0"/>
    <w:lvl w:ilvl="0" w:tplc="46A20DD0">
      <w:start w:val="1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6">
    <w:nsid w:val="57DE2A3B"/>
    <w:multiLevelType w:val="multilevel"/>
    <w:tmpl w:val="AA4227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5C6D45"/>
    <w:multiLevelType w:val="multilevel"/>
    <w:tmpl w:val="72D014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C2410B"/>
    <w:multiLevelType w:val="multilevel"/>
    <w:tmpl w:val="FE549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EE4D60"/>
    <w:multiLevelType w:val="hybridMultilevel"/>
    <w:tmpl w:val="33C0C604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5FD60B6"/>
    <w:multiLevelType w:val="multilevel"/>
    <w:tmpl w:val="A850A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color w:val="FF0000"/>
      </w:rPr>
    </w:lvl>
  </w:abstractNum>
  <w:abstractNum w:abstractNumId="21">
    <w:nsid w:val="6FBE2544"/>
    <w:multiLevelType w:val="multilevel"/>
    <w:tmpl w:val="9AEE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275185"/>
    <w:multiLevelType w:val="hybridMultilevel"/>
    <w:tmpl w:val="4CB8AFA6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75B20399"/>
    <w:multiLevelType w:val="multilevel"/>
    <w:tmpl w:val="794A7D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F401C7"/>
    <w:multiLevelType w:val="hybridMultilevel"/>
    <w:tmpl w:val="A0D45A7A"/>
    <w:lvl w:ilvl="0" w:tplc="5240F898"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8"/>
  </w:num>
  <w:num w:numId="4">
    <w:abstractNumId w:val="5"/>
  </w:num>
  <w:num w:numId="5">
    <w:abstractNumId w:val="8"/>
  </w:num>
  <w:num w:numId="6">
    <w:abstractNumId w:val="14"/>
  </w:num>
  <w:num w:numId="7">
    <w:abstractNumId w:val="4"/>
  </w:num>
  <w:num w:numId="8">
    <w:abstractNumId w:val="11"/>
  </w:num>
  <w:num w:numId="9">
    <w:abstractNumId w:val="23"/>
  </w:num>
  <w:num w:numId="10">
    <w:abstractNumId w:val="12"/>
  </w:num>
  <w:num w:numId="11">
    <w:abstractNumId w:val="0"/>
  </w:num>
  <w:num w:numId="12">
    <w:abstractNumId w:val="17"/>
  </w:num>
  <w:num w:numId="13">
    <w:abstractNumId w:val="16"/>
  </w:num>
  <w:num w:numId="14">
    <w:abstractNumId w:val="13"/>
  </w:num>
  <w:num w:numId="15">
    <w:abstractNumId w:val="3"/>
  </w:num>
  <w:num w:numId="16">
    <w:abstractNumId w:val="2"/>
  </w:num>
  <w:num w:numId="17">
    <w:abstractNumId w:val="6"/>
  </w:num>
  <w:num w:numId="18">
    <w:abstractNumId w:val="22"/>
  </w:num>
  <w:num w:numId="19">
    <w:abstractNumId w:val="20"/>
  </w:num>
  <w:num w:numId="20">
    <w:abstractNumId w:val="19"/>
  </w:num>
  <w:num w:numId="21">
    <w:abstractNumId w:val="9"/>
  </w:num>
  <w:num w:numId="22">
    <w:abstractNumId w:val="15"/>
  </w:num>
  <w:num w:numId="23">
    <w:abstractNumId w:val="24"/>
  </w:num>
  <w:num w:numId="24">
    <w:abstractNumId w:val="1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EC"/>
    <w:rsid w:val="00001CE5"/>
    <w:rsid w:val="000423CD"/>
    <w:rsid w:val="00055C5B"/>
    <w:rsid w:val="000675BE"/>
    <w:rsid w:val="000922B3"/>
    <w:rsid w:val="000A1E11"/>
    <w:rsid w:val="000B501F"/>
    <w:rsid w:val="000B51C6"/>
    <w:rsid w:val="000C00EE"/>
    <w:rsid w:val="000C1B7F"/>
    <w:rsid w:val="000C4615"/>
    <w:rsid w:val="000C602F"/>
    <w:rsid w:val="000E76E5"/>
    <w:rsid w:val="000F48ED"/>
    <w:rsid w:val="00104A9C"/>
    <w:rsid w:val="001065D4"/>
    <w:rsid w:val="001136CE"/>
    <w:rsid w:val="001155B3"/>
    <w:rsid w:val="00127FAE"/>
    <w:rsid w:val="001355C7"/>
    <w:rsid w:val="00142DB6"/>
    <w:rsid w:val="00144563"/>
    <w:rsid w:val="00144BEF"/>
    <w:rsid w:val="00155C02"/>
    <w:rsid w:val="00156623"/>
    <w:rsid w:val="00162B55"/>
    <w:rsid w:val="00171F9A"/>
    <w:rsid w:val="001747D9"/>
    <w:rsid w:val="00176D27"/>
    <w:rsid w:val="00190534"/>
    <w:rsid w:val="00192FCE"/>
    <w:rsid w:val="00195B45"/>
    <w:rsid w:val="001973E2"/>
    <w:rsid w:val="001A4420"/>
    <w:rsid w:val="001A6130"/>
    <w:rsid w:val="001A6185"/>
    <w:rsid w:val="001B10FF"/>
    <w:rsid w:val="001D18C7"/>
    <w:rsid w:val="001D77DA"/>
    <w:rsid w:val="001F6194"/>
    <w:rsid w:val="0020240F"/>
    <w:rsid w:val="00216827"/>
    <w:rsid w:val="002203AD"/>
    <w:rsid w:val="00224147"/>
    <w:rsid w:val="00232A9E"/>
    <w:rsid w:val="00233DF4"/>
    <w:rsid w:val="002351B0"/>
    <w:rsid w:val="00252BFB"/>
    <w:rsid w:val="00261643"/>
    <w:rsid w:val="00280A1E"/>
    <w:rsid w:val="002A33DA"/>
    <w:rsid w:val="002A5B60"/>
    <w:rsid w:val="002B417B"/>
    <w:rsid w:val="002D550A"/>
    <w:rsid w:val="002D6207"/>
    <w:rsid w:val="002E26AF"/>
    <w:rsid w:val="002E4323"/>
    <w:rsid w:val="00330A9F"/>
    <w:rsid w:val="003314F2"/>
    <w:rsid w:val="003327B1"/>
    <w:rsid w:val="00334EB8"/>
    <w:rsid w:val="00336108"/>
    <w:rsid w:val="003378F9"/>
    <w:rsid w:val="00347566"/>
    <w:rsid w:val="00353835"/>
    <w:rsid w:val="0036261C"/>
    <w:rsid w:val="00363358"/>
    <w:rsid w:val="00366A24"/>
    <w:rsid w:val="00390562"/>
    <w:rsid w:val="00392B78"/>
    <w:rsid w:val="0039395C"/>
    <w:rsid w:val="00393D5A"/>
    <w:rsid w:val="003A6CDA"/>
    <w:rsid w:val="003A7C99"/>
    <w:rsid w:val="003B050D"/>
    <w:rsid w:val="003C36AE"/>
    <w:rsid w:val="003D1A56"/>
    <w:rsid w:val="003E3349"/>
    <w:rsid w:val="003E6509"/>
    <w:rsid w:val="003F1814"/>
    <w:rsid w:val="004205BC"/>
    <w:rsid w:val="00426001"/>
    <w:rsid w:val="00430D9E"/>
    <w:rsid w:val="00432CB1"/>
    <w:rsid w:val="004352E9"/>
    <w:rsid w:val="00436DC8"/>
    <w:rsid w:val="0044545D"/>
    <w:rsid w:val="00446304"/>
    <w:rsid w:val="004538C0"/>
    <w:rsid w:val="004779AF"/>
    <w:rsid w:val="004840D3"/>
    <w:rsid w:val="0049164D"/>
    <w:rsid w:val="00491E24"/>
    <w:rsid w:val="004934B4"/>
    <w:rsid w:val="0049670C"/>
    <w:rsid w:val="004A2F38"/>
    <w:rsid w:val="004A38C7"/>
    <w:rsid w:val="004B1417"/>
    <w:rsid w:val="004B6A45"/>
    <w:rsid w:val="004C63E0"/>
    <w:rsid w:val="004D1573"/>
    <w:rsid w:val="004F32A2"/>
    <w:rsid w:val="004F4714"/>
    <w:rsid w:val="00511078"/>
    <w:rsid w:val="00535898"/>
    <w:rsid w:val="00540398"/>
    <w:rsid w:val="00570703"/>
    <w:rsid w:val="005810B5"/>
    <w:rsid w:val="00585F32"/>
    <w:rsid w:val="005935A3"/>
    <w:rsid w:val="005959B2"/>
    <w:rsid w:val="00595C87"/>
    <w:rsid w:val="005A68BA"/>
    <w:rsid w:val="005B2211"/>
    <w:rsid w:val="005B4ED0"/>
    <w:rsid w:val="005B5A4E"/>
    <w:rsid w:val="005D134C"/>
    <w:rsid w:val="005D753F"/>
    <w:rsid w:val="005E34B9"/>
    <w:rsid w:val="005F134D"/>
    <w:rsid w:val="005F25E2"/>
    <w:rsid w:val="005F7CF8"/>
    <w:rsid w:val="00630ADC"/>
    <w:rsid w:val="00640D6F"/>
    <w:rsid w:val="00644B91"/>
    <w:rsid w:val="00651B21"/>
    <w:rsid w:val="006527DD"/>
    <w:rsid w:val="00653F99"/>
    <w:rsid w:val="00660161"/>
    <w:rsid w:val="006701EE"/>
    <w:rsid w:val="006813CF"/>
    <w:rsid w:val="006829CB"/>
    <w:rsid w:val="00692C26"/>
    <w:rsid w:val="006979EF"/>
    <w:rsid w:val="006A723F"/>
    <w:rsid w:val="006B063B"/>
    <w:rsid w:val="006B131D"/>
    <w:rsid w:val="006B6D5F"/>
    <w:rsid w:val="006B6EC0"/>
    <w:rsid w:val="006C1D9B"/>
    <w:rsid w:val="006C388D"/>
    <w:rsid w:val="006C474F"/>
    <w:rsid w:val="006D115A"/>
    <w:rsid w:val="006D57AE"/>
    <w:rsid w:val="006E0FC2"/>
    <w:rsid w:val="006E41F4"/>
    <w:rsid w:val="006E748E"/>
    <w:rsid w:val="006F2FD5"/>
    <w:rsid w:val="006F76FE"/>
    <w:rsid w:val="0070604D"/>
    <w:rsid w:val="007070A1"/>
    <w:rsid w:val="0070745F"/>
    <w:rsid w:val="00707A9E"/>
    <w:rsid w:val="00724CB7"/>
    <w:rsid w:val="00726C2B"/>
    <w:rsid w:val="00741B84"/>
    <w:rsid w:val="00741DF9"/>
    <w:rsid w:val="00742327"/>
    <w:rsid w:val="007435F4"/>
    <w:rsid w:val="007445F0"/>
    <w:rsid w:val="0075540A"/>
    <w:rsid w:val="00755C2A"/>
    <w:rsid w:val="00763847"/>
    <w:rsid w:val="007711E0"/>
    <w:rsid w:val="0077345E"/>
    <w:rsid w:val="0077604C"/>
    <w:rsid w:val="00777826"/>
    <w:rsid w:val="00777DAC"/>
    <w:rsid w:val="007859DA"/>
    <w:rsid w:val="00794DD2"/>
    <w:rsid w:val="007A2B68"/>
    <w:rsid w:val="007B26E9"/>
    <w:rsid w:val="007B4635"/>
    <w:rsid w:val="007B70D7"/>
    <w:rsid w:val="007C5C5B"/>
    <w:rsid w:val="007C6DC4"/>
    <w:rsid w:val="007E551D"/>
    <w:rsid w:val="007F79A4"/>
    <w:rsid w:val="00800E90"/>
    <w:rsid w:val="00803BA7"/>
    <w:rsid w:val="00834058"/>
    <w:rsid w:val="00835F0C"/>
    <w:rsid w:val="008370EB"/>
    <w:rsid w:val="008408CA"/>
    <w:rsid w:val="00841DCE"/>
    <w:rsid w:val="008439A4"/>
    <w:rsid w:val="008611B4"/>
    <w:rsid w:val="0086270C"/>
    <w:rsid w:val="00866B81"/>
    <w:rsid w:val="00873A14"/>
    <w:rsid w:val="00873B1C"/>
    <w:rsid w:val="00873E43"/>
    <w:rsid w:val="00874CE4"/>
    <w:rsid w:val="008802B4"/>
    <w:rsid w:val="0088067D"/>
    <w:rsid w:val="00881604"/>
    <w:rsid w:val="00887556"/>
    <w:rsid w:val="008A00AE"/>
    <w:rsid w:val="008A1EBA"/>
    <w:rsid w:val="008A502F"/>
    <w:rsid w:val="008B754E"/>
    <w:rsid w:val="008D1D3E"/>
    <w:rsid w:val="008E6126"/>
    <w:rsid w:val="008E74AB"/>
    <w:rsid w:val="008F5FB1"/>
    <w:rsid w:val="0092452A"/>
    <w:rsid w:val="00925F06"/>
    <w:rsid w:val="009319CB"/>
    <w:rsid w:val="009344A6"/>
    <w:rsid w:val="009435E9"/>
    <w:rsid w:val="00943A05"/>
    <w:rsid w:val="009510A6"/>
    <w:rsid w:val="009563C3"/>
    <w:rsid w:val="00974E5F"/>
    <w:rsid w:val="00981B23"/>
    <w:rsid w:val="009838B1"/>
    <w:rsid w:val="00984579"/>
    <w:rsid w:val="00985AD2"/>
    <w:rsid w:val="00986F8A"/>
    <w:rsid w:val="009A349E"/>
    <w:rsid w:val="009A43AE"/>
    <w:rsid w:val="009A4BDB"/>
    <w:rsid w:val="009A74F2"/>
    <w:rsid w:val="009C41B0"/>
    <w:rsid w:val="009C434C"/>
    <w:rsid w:val="009C49E0"/>
    <w:rsid w:val="009C7D19"/>
    <w:rsid w:val="009D34F3"/>
    <w:rsid w:val="009D7519"/>
    <w:rsid w:val="009E4C09"/>
    <w:rsid w:val="009E5554"/>
    <w:rsid w:val="009F0FA7"/>
    <w:rsid w:val="009F40D4"/>
    <w:rsid w:val="009F4FC8"/>
    <w:rsid w:val="00A03AE6"/>
    <w:rsid w:val="00A25FBB"/>
    <w:rsid w:val="00A26F4C"/>
    <w:rsid w:val="00A27B7D"/>
    <w:rsid w:val="00A36BEF"/>
    <w:rsid w:val="00A46AE0"/>
    <w:rsid w:val="00A50DC5"/>
    <w:rsid w:val="00A525FC"/>
    <w:rsid w:val="00A558A5"/>
    <w:rsid w:val="00A70F90"/>
    <w:rsid w:val="00A71C6D"/>
    <w:rsid w:val="00A82DD0"/>
    <w:rsid w:val="00A839CD"/>
    <w:rsid w:val="00A93B16"/>
    <w:rsid w:val="00AB0705"/>
    <w:rsid w:val="00AB19C6"/>
    <w:rsid w:val="00AB1BE4"/>
    <w:rsid w:val="00AB389E"/>
    <w:rsid w:val="00AC42F9"/>
    <w:rsid w:val="00AC4E6E"/>
    <w:rsid w:val="00AD7AF8"/>
    <w:rsid w:val="00AD7E25"/>
    <w:rsid w:val="00AE06BE"/>
    <w:rsid w:val="00AE3675"/>
    <w:rsid w:val="00AF2E75"/>
    <w:rsid w:val="00AF30C4"/>
    <w:rsid w:val="00AF5E2E"/>
    <w:rsid w:val="00B17991"/>
    <w:rsid w:val="00B20010"/>
    <w:rsid w:val="00B2280A"/>
    <w:rsid w:val="00B22BED"/>
    <w:rsid w:val="00B27193"/>
    <w:rsid w:val="00B33DE5"/>
    <w:rsid w:val="00B41540"/>
    <w:rsid w:val="00B43FB9"/>
    <w:rsid w:val="00B441D4"/>
    <w:rsid w:val="00B512CF"/>
    <w:rsid w:val="00B71EC4"/>
    <w:rsid w:val="00B91151"/>
    <w:rsid w:val="00B963A3"/>
    <w:rsid w:val="00BA21A4"/>
    <w:rsid w:val="00BB0837"/>
    <w:rsid w:val="00BB108E"/>
    <w:rsid w:val="00BD37A1"/>
    <w:rsid w:val="00BE1A5A"/>
    <w:rsid w:val="00BF1F0F"/>
    <w:rsid w:val="00BF6087"/>
    <w:rsid w:val="00C01BB9"/>
    <w:rsid w:val="00C01E02"/>
    <w:rsid w:val="00C03DC6"/>
    <w:rsid w:val="00C124D6"/>
    <w:rsid w:val="00C140C3"/>
    <w:rsid w:val="00C17604"/>
    <w:rsid w:val="00C216D3"/>
    <w:rsid w:val="00C21F93"/>
    <w:rsid w:val="00C22F01"/>
    <w:rsid w:val="00C233BF"/>
    <w:rsid w:val="00C36365"/>
    <w:rsid w:val="00C45188"/>
    <w:rsid w:val="00C523C6"/>
    <w:rsid w:val="00C53D14"/>
    <w:rsid w:val="00C56EF6"/>
    <w:rsid w:val="00C6243E"/>
    <w:rsid w:val="00C632E0"/>
    <w:rsid w:val="00C80CB6"/>
    <w:rsid w:val="00CA1892"/>
    <w:rsid w:val="00CA692A"/>
    <w:rsid w:val="00CB3E1E"/>
    <w:rsid w:val="00CC3B6B"/>
    <w:rsid w:val="00CC6E1D"/>
    <w:rsid w:val="00CD10BE"/>
    <w:rsid w:val="00CD58D3"/>
    <w:rsid w:val="00CE3021"/>
    <w:rsid w:val="00CE6B4A"/>
    <w:rsid w:val="00CF3F40"/>
    <w:rsid w:val="00D209FD"/>
    <w:rsid w:val="00D24CC3"/>
    <w:rsid w:val="00D260F1"/>
    <w:rsid w:val="00D30FAF"/>
    <w:rsid w:val="00D31261"/>
    <w:rsid w:val="00D316F9"/>
    <w:rsid w:val="00D327E9"/>
    <w:rsid w:val="00D437AC"/>
    <w:rsid w:val="00D43A36"/>
    <w:rsid w:val="00D52481"/>
    <w:rsid w:val="00D60B85"/>
    <w:rsid w:val="00D61337"/>
    <w:rsid w:val="00D722DF"/>
    <w:rsid w:val="00D7313B"/>
    <w:rsid w:val="00D840D4"/>
    <w:rsid w:val="00DA189F"/>
    <w:rsid w:val="00DA5B89"/>
    <w:rsid w:val="00DA7602"/>
    <w:rsid w:val="00DB4332"/>
    <w:rsid w:val="00DC668E"/>
    <w:rsid w:val="00DD336E"/>
    <w:rsid w:val="00DE6F95"/>
    <w:rsid w:val="00DF0D8B"/>
    <w:rsid w:val="00DF651A"/>
    <w:rsid w:val="00E06061"/>
    <w:rsid w:val="00E07B7C"/>
    <w:rsid w:val="00E14816"/>
    <w:rsid w:val="00E241A1"/>
    <w:rsid w:val="00E334DF"/>
    <w:rsid w:val="00E41278"/>
    <w:rsid w:val="00E467D3"/>
    <w:rsid w:val="00E46B96"/>
    <w:rsid w:val="00E64399"/>
    <w:rsid w:val="00E740CA"/>
    <w:rsid w:val="00E753AC"/>
    <w:rsid w:val="00E95A2F"/>
    <w:rsid w:val="00EA73F5"/>
    <w:rsid w:val="00EB5F51"/>
    <w:rsid w:val="00EC1570"/>
    <w:rsid w:val="00EF1583"/>
    <w:rsid w:val="00EF3455"/>
    <w:rsid w:val="00F01D3C"/>
    <w:rsid w:val="00F17AA1"/>
    <w:rsid w:val="00F208DE"/>
    <w:rsid w:val="00F265AC"/>
    <w:rsid w:val="00F26F06"/>
    <w:rsid w:val="00F33ACF"/>
    <w:rsid w:val="00F37398"/>
    <w:rsid w:val="00F44893"/>
    <w:rsid w:val="00F45096"/>
    <w:rsid w:val="00F458DF"/>
    <w:rsid w:val="00F501EC"/>
    <w:rsid w:val="00F5554C"/>
    <w:rsid w:val="00F61633"/>
    <w:rsid w:val="00F710C4"/>
    <w:rsid w:val="00F71E00"/>
    <w:rsid w:val="00F76427"/>
    <w:rsid w:val="00FA7929"/>
    <w:rsid w:val="00FB413D"/>
    <w:rsid w:val="00FB49E6"/>
    <w:rsid w:val="00FB7C2D"/>
    <w:rsid w:val="00FC72AB"/>
    <w:rsid w:val="00FC76C9"/>
    <w:rsid w:val="00FD110C"/>
    <w:rsid w:val="00FE032F"/>
    <w:rsid w:val="00FF30F8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00E90"/>
  </w:style>
  <w:style w:type="paragraph" w:styleId="a3">
    <w:name w:val="List Paragraph"/>
    <w:basedOn w:val="a"/>
    <w:uiPriority w:val="99"/>
    <w:qFormat/>
    <w:rsid w:val="00800E90"/>
    <w:pPr>
      <w:ind w:left="720"/>
    </w:pPr>
    <w:rPr>
      <w:rFonts w:ascii="Calibri" w:eastAsia="Calibri" w:hAnsi="Calibri" w:cs="Calibri"/>
    </w:rPr>
  </w:style>
  <w:style w:type="character" w:customStyle="1" w:styleId="10">
    <w:name w:val="Основной текст Знак1"/>
    <w:link w:val="a4"/>
    <w:uiPriority w:val="99"/>
    <w:locked/>
    <w:rsid w:val="00800E90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0"/>
    <w:uiPriority w:val="99"/>
    <w:rsid w:val="00800E90"/>
    <w:pPr>
      <w:widowControl w:val="0"/>
      <w:shd w:val="clear" w:color="auto" w:fill="FFFFFF"/>
      <w:spacing w:after="480" w:line="245" w:lineRule="exact"/>
      <w:jc w:val="center"/>
    </w:pPr>
    <w:rPr>
      <w:rFonts w:ascii="Times New Roman" w:hAnsi="Times New Roman" w:cs="Times New Roman"/>
      <w:sz w:val="21"/>
      <w:szCs w:val="21"/>
    </w:rPr>
  </w:style>
  <w:style w:type="character" w:customStyle="1" w:styleId="a5">
    <w:name w:val="Основной текст Знак"/>
    <w:basedOn w:val="a0"/>
    <w:uiPriority w:val="99"/>
    <w:semiHidden/>
    <w:rsid w:val="00800E90"/>
  </w:style>
  <w:style w:type="paragraph" w:customStyle="1" w:styleId="ConsPlusNormal">
    <w:name w:val="ConsPlusNormal"/>
    <w:rsid w:val="00800E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800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800E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800E90"/>
    <w:rPr>
      <w:color w:val="000080"/>
      <w:u w:val="single"/>
    </w:rPr>
  </w:style>
  <w:style w:type="paragraph" w:customStyle="1" w:styleId="21">
    <w:name w:val="Основной текст с отступом 21"/>
    <w:basedOn w:val="a"/>
    <w:rsid w:val="00800E9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">
    <w:name w:val="Знак Знак3"/>
    <w:locked/>
    <w:rsid w:val="00800E90"/>
    <w:rPr>
      <w:sz w:val="24"/>
      <w:lang w:eastAsia="ar-SA"/>
    </w:rPr>
  </w:style>
  <w:style w:type="paragraph" w:styleId="a9">
    <w:name w:val="header"/>
    <w:basedOn w:val="a"/>
    <w:link w:val="aa"/>
    <w:uiPriority w:val="99"/>
    <w:unhideWhenUsed/>
    <w:rsid w:val="00800E9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800E9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800E9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800E90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00E9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0E90"/>
    <w:rPr>
      <w:rFonts w:ascii="Tahoma" w:eastAsia="Calibri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unhideWhenUsed/>
    <w:rsid w:val="00800E9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0">
    <w:name w:val="Основной текст с отступом Знак"/>
    <w:basedOn w:val="a0"/>
    <w:link w:val="af"/>
    <w:uiPriority w:val="99"/>
    <w:rsid w:val="00800E90"/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6"/>
    <w:uiPriority w:val="59"/>
    <w:rsid w:val="00C62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00E90"/>
  </w:style>
  <w:style w:type="paragraph" w:styleId="a3">
    <w:name w:val="List Paragraph"/>
    <w:basedOn w:val="a"/>
    <w:uiPriority w:val="99"/>
    <w:qFormat/>
    <w:rsid w:val="00800E90"/>
    <w:pPr>
      <w:ind w:left="720"/>
    </w:pPr>
    <w:rPr>
      <w:rFonts w:ascii="Calibri" w:eastAsia="Calibri" w:hAnsi="Calibri" w:cs="Calibri"/>
    </w:rPr>
  </w:style>
  <w:style w:type="character" w:customStyle="1" w:styleId="10">
    <w:name w:val="Основной текст Знак1"/>
    <w:link w:val="a4"/>
    <w:uiPriority w:val="99"/>
    <w:locked/>
    <w:rsid w:val="00800E90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0"/>
    <w:uiPriority w:val="99"/>
    <w:rsid w:val="00800E90"/>
    <w:pPr>
      <w:widowControl w:val="0"/>
      <w:shd w:val="clear" w:color="auto" w:fill="FFFFFF"/>
      <w:spacing w:after="480" w:line="245" w:lineRule="exact"/>
      <w:jc w:val="center"/>
    </w:pPr>
    <w:rPr>
      <w:rFonts w:ascii="Times New Roman" w:hAnsi="Times New Roman" w:cs="Times New Roman"/>
      <w:sz w:val="21"/>
      <w:szCs w:val="21"/>
    </w:rPr>
  </w:style>
  <w:style w:type="character" w:customStyle="1" w:styleId="a5">
    <w:name w:val="Основной текст Знак"/>
    <w:basedOn w:val="a0"/>
    <w:uiPriority w:val="99"/>
    <w:semiHidden/>
    <w:rsid w:val="00800E90"/>
  </w:style>
  <w:style w:type="paragraph" w:customStyle="1" w:styleId="ConsPlusNormal">
    <w:name w:val="ConsPlusNormal"/>
    <w:rsid w:val="00800E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800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800E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800E90"/>
    <w:rPr>
      <w:color w:val="000080"/>
      <w:u w:val="single"/>
    </w:rPr>
  </w:style>
  <w:style w:type="paragraph" w:customStyle="1" w:styleId="21">
    <w:name w:val="Основной текст с отступом 21"/>
    <w:basedOn w:val="a"/>
    <w:rsid w:val="00800E9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">
    <w:name w:val="Знак Знак3"/>
    <w:locked/>
    <w:rsid w:val="00800E90"/>
    <w:rPr>
      <w:sz w:val="24"/>
      <w:lang w:eastAsia="ar-SA"/>
    </w:rPr>
  </w:style>
  <w:style w:type="paragraph" w:styleId="a9">
    <w:name w:val="header"/>
    <w:basedOn w:val="a"/>
    <w:link w:val="aa"/>
    <w:uiPriority w:val="99"/>
    <w:unhideWhenUsed/>
    <w:rsid w:val="00800E9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800E9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800E9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800E90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00E9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0E90"/>
    <w:rPr>
      <w:rFonts w:ascii="Tahoma" w:eastAsia="Calibri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unhideWhenUsed/>
    <w:rsid w:val="00800E9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0">
    <w:name w:val="Основной текст с отступом Знак"/>
    <w:basedOn w:val="a0"/>
    <w:link w:val="af"/>
    <w:uiPriority w:val="99"/>
    <w:rsid w:val="00800E90"/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6"/>
    <w:uiPriority w:val="59"/>
    <w:rsid w:val="00C62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4374</Words>
  <Characters>24935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ElenaY</dc:creator>
  <cp:lastModifiedBy>Якунина</cp:lastModifiedBy>
  <cp:revision>5</cp:revision>
  <cp:lastPrinted>2021-12-14T07:34:00Z</cp:lastPrinted>
  <dcterms:created xsi:type="dcterms:W3CDTF">2024-12-18T09:20:00Z</dcterms:created>
  <dcterms:modified xsi:type="dcterms:W3CDTF">2024-12-23T11:53:00Z</dcterms:modified>
</cp:coreProperties>
</file>